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F593B" w:rsidRPr="00CA4ADF" w:rsidRDefault="00BA57BA"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ТЕМА 1</w:t>
      </w:r>
    </w:p>
    <w:p w:rsidR="00C063AF" w:rsidRDefault="00F85DEE" w:rsidP="00F85DEE">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ЦИФРОВАЯ ТРАНСФОРМАЦИЯ В ХОЗЯЙСТВЕННО</w:t>
      </w:r>
      <w:r>
        <w:rPr>
          <w:rFonts w:ascii="Times New Roman" w:hAnsi="Times New Roman" w:cs="Times New Roman"/>
          <w:b/>
          <w:sz w:val="28"/>
          <w:szCs w:val="28"/>
        </w:rPr>
        <w:t>Й ДЕЯТЕЛЬНОСТИ. ОБЩИЕ ПОЛОЖЕНИЯ</w:t>
      </w:r>
    </w:p>
    <w:p w:rsidR="008C1F2D" w:rsidRPr="00CA4ADF" w:rsidRDefault="008C1F2D" w:rsidP="00F85DEE">
      <w:pPr>
        <w:spacing w:after="0" w:line="240" w:lineRule="auto"/>
        <w:ind w:firstLine="709"/>
        <w:jc w:val="center"/>
        <w:rPr>
          <w:rFonts w:ascii="Times New Roman" w:hAnsi="Times New Roman" w:cs="Times New Roman"/>
          <w:b/>
          <w:sz w:val="28"/>
          <w:szCs w:val="28"/>
        </w:rPr>
      </w:pPr>
    </w:p>
    <w:p w:rsidR="00C063AF" w:rsidRPr="008C1F2D" w:rsidRDefault="00C063A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1. Цифровая трансформация. Основные понятия и терминология</w:t>
      </w:r>
    </w:p>
    <w:p w:rsidR="00C063AF" w:rsidRPr="008C1F2D" w:rsidRDefault="00C063A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2. Технологическое развитие: исторические вехи и современность</w:t>
      </w:r>
    </w:p>
    <w:p w:rsidR="00C063AF" w:rsidRPr="008C1F2D" w:rsidRDefault="00C063A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 xml:space="preserve">3. Причины и условия возникновения цифровых технологий </w:t>
      </w:r>
    </w:p>
    <w:p w:rsidR="00BA57BA" w:rsidRPr="008C1F2D" w:rsidRDefault="00C063A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4. Цифровизация как новая стадия глобализации</w:t>
      </w:r>
    </w:p>
    <w:p w:rsidR="008514B9" w:rsidRPr="00CA4ADF" w:rsidRDefault="008514B9" w:rsidP="00CA4ADF">
      <w:pPr>
        <w:spacing w:after="0" w:line="240" w:lineRule="auto"/>
        <w:ind w:firstLine="709"/>
        <w:rPr>
          <w:rFonts w:ascii="Times New Roman" w:hAnsi="Times New Roman" w:cs="Times New Roman"/>
          <w:sz w:val="28"/>
          <w:szCs w:val="28"/>
        </w:rPr>
      </w:pPr>
    </w:p>
    <w:p w:rsidR="004D149D" w:rsidRPr="008C1F2D" w:rsidRDefault="004D149D" w:rsidP="008C1F2D">
      <w:pPr>
        <w:spacing w:line="240" w:lineRule="auto"/>
        <w:ind w:firstLine="720"/>
        <w:contextualSpacing/>
        <w:jc w:val="both"/>
        <w:rPr>
          <w:rFonts w:ascii="Times New Roman" w:hAnsi="Times New Roman" w:cs="Times New Roman"/>
          <w:b/>
          <w:bCs/>
          <w:sz w:val="28"/>
          <w:szCs w:val="28"/>
        </w:rPr>
      </w:pPr>
      <w:r w:rsidRPr="00E11C3E">
        <w:rPr>
          <w:rFonts w:ascii="Times New Roman" w:hAnsi="Times New Roman" w:cs="Times New Roman"/>
          <w:b/>
          <w:bCs/>
          <w:sz w:val="28"/>
          <w:szCs w:val="28"/>
        </w:rPr>
        <w:t xml:space="preserve">1. Цифровая трансформация. </w:t>
      </w:r>
      <w:r w:rsidR="008C1F2D">
        <w:rPr>
          <w:rFonts w:ascii="Times New Roman" w:hAnsi="Times New Roman" w:cs="Times New Roman"/>
          <w:b/>
          <w:bCs/>
          <w:sz w:val="28"/>
          <w:szCs w:val="28"/>
        </w:rPr>
        <w:t>Основные понятия и терминология</w:t>
      </w:r>
    </w:p>
    <w:p w:rsidR="004D149D" w:rsidRDefault="004D149D" w:rsidP="004D149D">
      <w:pPr>
        <w:spacing w:line="240" w:lineRule="auto"/>
        <w:ind w:firstLine="720"/>
        <w:contextualSpacing/>
        <w:jc w:val="both"/>
        <w:rPr>
          <w:rFonts w:ascii="Times New Roman" w:hAnsi="Times New Roman" w:cs="Times New Roman"/>
          <w:sz w:val="28"/>
          <w:szCs w:val="28"/>
        </w:rPr>
      </w:pPr>
      <w:r w:rsidRPr="00E11C3E">
        <w:rPr>
          <w:rFonts w:ascii="Times New Roman" w:hAnsi="Times New Roman" w:cs="Times New Roman"/>
          <w:b/>
          <w:bCs/>
          <w:sz w:val="28"/>
          <w:szCs w:val="28"/>
        </w:rPr>
        <w:t>Цифровая трансформация</w:t>
      </w:r>
      <w:r w:rsidRPr="00E11C3E">
        <w:rPr>
          <w:rFonts w:ascii="Times New Roman" w:hAnsi="Times New Roman" w:cs="Times New Roman"/>
          <w:sz w:val="28"/>
          <w:szCs w:val="28"/>
        </w:rPr>
        <w:t xml:space="preserve"> – общепризнанное стратегическое направление развития в современном мире, охватывающее экономику, социальную сферу и государственное управление.</w:t>
      </w:r>
    </w:p>
    <w:p w:rsidR="004D149D" w:rsidRPr="002D7601" w:rsidRDefault="004D149D" w:rsidP="004D149D">
      <w:pPr>
        <w:spacing w:line="240" w:lineRule="auto"/>
        <w:ind w:firstLine="720"/>
        <w:contextualSpacing/>
        <w:jc w:val="both"/>
        <w:rPr>
          <w:rFonts w:ascii="Times New Roman" w:hAnsi="Times New Roman" w:cs="Times New Roman"/>
          <w:sz w:val="28"/>
          <w:szCs w:val="28"/>
        </w:rPr>
      </w:pPr>
      <w:r w:rsidRPr="00E11C3E">
        <w:rPr>
          <w:rFonts w:ascii="Times New Roman" w:hAnsi="Times New Roman" w:cs="Times New Roman"/>
          <w:sz w:val="28"/>
          <w:szCs w:val="28"/>
        </w:rPr>
        <w:t xml:space="preserve">Информационно-коммуникационные технологии (ИКТ) </w:t>
      </w:r>
      <w:r w:rsidRPr="002D7601">
        <w:rPr>
          <w:rFonts w:ascii="Times New Roman" w:hAnsi="Times New Roman" w:cs="Times New Roman"/>
          <w:sz w:val="28"/>
          <w:szCs w:val="28"/>
        </w:rPr>
        <w:t>– это процессы и методы взаимодействия с информацией, которые осуществляются с применением устройств вычислительной техники, а также средств телекоммуникации.</w:t>
      </w:r>
    </w:p>
    <w:p w:rsidR="004D149D" w:rsidRDefault="004D149D" w:rsidP="004D149D">
      <w:pPr>
        <w:spacing w:line="240" w:lineRule="auto"/>
        <w:ind w:firstLine="720"/>
        <w:contextualSpacing/>
        <w:jc w:val="both"/>
        <w:rPr>
          <w:rFonts w:ascii="Times New Roman" w:hAnsi="Times New Roman" w:cs="Times New Roman"/>
          <w:sz w:val="28"/>
          <w:szCs w:val="28"/>
        </w:rPr>
      </w:pPr>
      <w:r w:rsidRPr="00E11C3E">
        <w:rPr>
          <w:rFonts w:ascii="Times New Roman" w:hAnsi="Times New Roman" w:cs="Times New Roman"/>
          <w:sz w:val="28"/>
          <w:szCs w:val="28"/>
        </w:rPr>
        <w:t xml:space="preserve">ИКТ активно модернизируются и внедряются во все сферы жизнедеятельности, что предопределило новый тип общественных отношений – становление и эволюцию информационного общества (ИТ-страны). C использованием ИКТ и цифровых технологий в настоящее время осуществляются все основные процессы деятельности человека, общества и государства. Благодаря внедрению ИКТ трансформируются устоявшиеся бизнес-процессы, появляются их новые формы. Чрезвычайный интерес в последнее время вызывают вопросы влияния цифровизации на развитие государств. </w:t>
      </w:r>
    </w:p>
    <w:p w:rsidR="004D149D" w:rsidRDefault="004D149D" w:rsidP="004D149D">
      <w:pPr>
        <w:spacing w:line="240" w:lineRule="auto"/>
        <w:ind w:firstLine="720"/>
        <w:contextualSpacing/>
        <w:jc w:val="both"/>
        <w:rPr>
          <w:rFonts w:ascii="Times New Roman" w:hAnsi="Times New Roman" w:cs="Times New Roman"/>
          <w:sz w:val="28"/>
          <w:szCs w:val="28"/>
        </w:rPr>
      </w:pPr>
      <w:r w:rsidRPr="00E11C3E">
        <w:rPr>
          <w:rFonts w:ascii="Times New Roman" w:hAnsi="Times New Roman" w:cs="Times New Roman"/>
          <w:sz w:val="28"/>
          <w:szCs w:val="28"/>
        </w:rPr>
        <w:t xml:space="preserve">Использование ИКТ повышает эффективность экономики и выступает одной из движущих сил экономического прогресса государств и общества. Для обеспечения лидерства в новых условиях развития в передовых странах сформированы программы информатизации и цифровой трансформации, которые определяют планы, направления и ресурсы, необходимые для дальнейшего роста. Разрыв между развитыми и развивающимися цифровыми экономиками увеличивается с каждым годом. </w:t>
      </w:r>
    </w:p>
    <w:p w:rsidR="004D149D" w:rsidRDefault="004D149D" w:rsidP="004D149D">
      <w:pPr>
        <w:spacing w:line="240" w:lineRule="auto"/>
        <w:ind w:firstLine="720"/>
        <w:contextualSpacing/>
        <w:jc w:val="both"/>
        <w:rPr>
          <w:rFonts w:ascii="Times New Roman" w:hAnsi="Times New Roman" w:cs="Times New Roman"/>
          <w:sz w:val="28"/>
          <w:szCs w:val="28"/>
        </w:rPr>
      </w:pPr>
      <w:r w:rsidRPr="00E11C3E">
        <w:rPr>
          <w:rFonts w:ascii="Times New Roman" w:hAnsi="Times New Roman" w:cs="Times New Roman"/>
          <w:sz w:val="28"/>
          <w:szCs w:val="28"/>
        </w:rPr>
        <w:t>Ключевым фактором сохранения конкурентоспособности национальной экономики является развитие цифровых технологий совместными усилиями государства и бизнеса, включая следующие секторы: транспорт и логистическая инфраструктура, сельское хозяйство, энергетика, образование, здравоохранение и социальная сфера.</w:t>
      </w:r>
    </w:p>
    <w:p w:rsidR="004D149D" w:rsidRDefault="004D149D" w:rsidP="004D149D">
      <w:pPr>
        <w:spacing w:line="240" w:lineRule="auto"/>
        <w:ind w:firstLine="720"/>
        <w:contextualSpacing/>
        <w:jc w:val="both"/>
        <w:rPr>
          <w:rFonts w:ascii="Times New Roman" w:hAnsi="Times New Roman" w:cs="Times New Roman"/>
          <w:color w:val="000000"/>
          <w:sz w:val="28"/>
          <w:szCs w:val="28"/>
          <w:shd w:val="clear" w:color="auto" w:fill="FFFFFF"/>
        </w:rPr>
      </w:pPr>
      <w:r w:rsidRPr="002D7601">
        <w:rPr>
          <w:rFonts w:ascii="Times New Roman" w:hAnsi="Times New Roman" w:cs="Times New Roman"/>
          <w:b/>
          <w:bCs/>
          <w:color w:val="000000"/>
          <w:sz w:val="28"/>
          <w:szCs w:val="28"/>
          <w:shd w:val="clear" w:color="auto" w:fill="FFFFFF"/>
        </w:rPr>
        <w:t>Цифровая трансформация</w:t>
      </w:r>
      <w:r w:rsidRPr="002D7601">
        <w:rPr>
          <w:rFonts w:ascii="Times New Roman" w:hAnsi="Times New Roman" w:cs="Times New Roman"/>
          <w:color w:val="000000"/>
          <w:sz w:val="28"/>
          <w:szCs w:val="28"/>
          <w:shd w:val="clear" w:color="auto" w:fill="FFFFFF"/>
        </w:rPr>
        <w:t xml:space="preserve"> — </w:t>
      </w:r>
      <w:bookmarkStart w:id="0" w:name="_Hlk177045882"/>
      <w:r w:rsidRPr="002D7601">
        <w:rPr>
          <w:rFonts w:ascii="Times New Roman" w:hAnsi="Times New Roman" w:cs="Times New Roman"/>
          <w:color w:val="000000"/>
          <w:sz w:val="28"/>
          <w:szCs w:val="28"/>
          <w:shd w:val="clear" w:color="auto" w:fill="FFFFFF"/>
        </w:rPr>
        <w:t xml:space="preserve">это </w:t>
      </w:r>
      <w:bookmarkStart w:id="1" w:name="_Hlk177047850"/>
      <w:r w:rsidRPr="002D7601">
        <w:rPr>
          <w:rFonts w:ascii="Times New Roman" w:hAnsi="Times New Roman" w:cs="Times New Roman"/>
          <w:color w:val="000000"/>
          <w:sz w:val="28"/>
          <w:szCs w:val="28"/>
          <w:shd w:val="clear" w:color="auto" w:fill="FFFFFF"/>
        </w:rPr>
        <w:t>процесс интеграции цифровых технологий во все аспекты бизнеса или общества, что приводит к фундаментальным изменениям в том, как организации функционируют и как они предоставляют ценность своим клиентам</w:t>
      </w:r>
      <w:bookmarkEnd w:id="1"/>
      <w:r w:rsidRPr="002D7601">
        <w:rPr>
          <w:rFonts w:ascii="Times New Roman" w:hAnsi="Times New Roman" w:cs="Times New Roman"/>
          <w:color w:val="000000"/>
          <w:sz w:val="28"/>
          <w:szCs w:val="28"/>
          <w:shd w:val="clear" w:color="auto" w:fill="FFFFFF"/>
        </w:rPr>
        <w:t xml:space="preserve">. </w:t>
      </w:r>
      <w:bookmarkEnd w:id="0"/>
      <w:r w:rsidRPr="002D7601">
        <w:rPr>
          <w:rFonts w:ascii="Times New Roman" w:hAnsi="Times New Roman" w:cs="Times New Roman"/>
          <w:color w:val="000000"/>
          <w:sz w:val="28"/>
          <w:szCs w:val="28"/>
          <w:shd w:val="clear" w:color="auto" w:fill="FFFFFF"/>
        </w:rPr>
        <w:t>Вот некоторые ключевые понятия и терминология, связанные с цифровой трансформацией:</w:t>
      </w:r>
    </w:p>
    <w:p w:rsidR="004D149D" w:rsidRPr="002D7601" w:rsidRDefault="004D149D" w:rsidP="004D149D">
      <w:pPr>
        <w:spacing w:line="240" w:lineRule="auto"/>
        <w:ind w:firstLine="709"/>
        <w:contextualSpacing/>
        <w:jc w:val="both"/>
        <w:rPr>
          <w:rFonts w:ascii="Times New Roman" w:hAnsi="Times New Roman" w:cs="Times New Roman"/>
          <w:color w:val="000000"/>
          <w:sz w:val="28"/>
          <w:szCs w:val="28"/>
          <w:shd w:val="clear" w:color="auto" w:fill="FFFFFF"/>
        </w:rPr>
      </w:pPr>
      <w:r w:rsidRPr="002D7601">
        <w:rPr>
          <w:rFonts w:ascii="Times New Roman" w:hAnsi="Times New Roman" w:cs="Times New Roman"/>
          <w:color w:val="000000"/>
          <w:sz w:val="28"/>
          <w:szCs w:val="28"/>
          <w:shd w:val="clear" w:color="auto" w:fill="FFFFFF"/>
        </w:rPr>
        <w:t>Цифровая трансформация не заканчивается внедрением технологий. Это постоянный процесс адаптации и улучшения, направленный на то, чтобы оставаться конкурентоспособным в быстро меняющемся мире. Она требует вовлечения всех уровней организации и активного участия сотрудников.</w:t>
      </w:r>
    </w:p>
    <w:p w:rsidR="004D149D" w:rsidRDefault="004D149D" w:rsidP="004D149D">
      <w:pPr>
        <w:spacing w:after="0" w:line="240" w:lineRule="auto"/>
        <w:ind w:firstLine="709"/>
        <w:contextualSpacing/>
        <w:jc w:val="both"/>
        <w:rPr>
          <w:rFonts w:ascii="Times New Roman" w:eastAsia="Times New Roman" w:hAnsi="Times New Roman" w:cs="Times New Roman"/>
          <w:sz w:val="28"/>
          <w:szCs w:val="28"/>
        </w:rPr>
      </w:pPr>
      <w:r w:rsidRPr="002D7601">
        <w:rPr>
          <w:rFonts w:ascii="Times New Roman" w:eastAsia="Times New Roman" w:hAnsi="Times New Roman" w:cs="Times New Roman"/>
          <w:sz w:val="28"/>
          <w:szCs w:val="28"/>
        </w:rPr>
        <w:t>Вот некоторые ключевые понятия и терминология, связанные с цифровой трансформацией:</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Цифровые технологии</w:t>
      </w:r>
      <w:r w:rsidR="004D149D" w:rsidRPr="002D7601">
        <w:rPr>
          <w:rFonts w:ascii="Times New Roman" w:eastAsia="Times New Roman" w:hAnsi="Times New Roman" w:cs="Times New Roman"/>
          <w:sz w:val="28"/>
          <w:szCs w:val="28"/>
        </w:rPr>
        <w:t xml:space="preserve">: Это </w:t>
      </w:r>
      <w:bookmarkStart w:id="2" w:name="_Hlk177046341"/>
      <w:r w:rsidR="004D149D" w:rsidRPr="002D7601">
        <w:rPr>
          <w:rFonts w:ascii="Times New Roman" w:eastAsia="Times New Roman" w:hAnsi="Times New Roman" w:cs="Times New Roman"/>
          <w:sz w:val="28"/>
          <w:szCs w:val="28"/>
        </w:rPr>
        <w:t xml:space="preserve">инструменты и системы, которые позволяют собирать, хранить, обрабатывать и анализировать данные. </w:t>
      </w:r>
      <w:bookmarkEnd w:id="2"/>
      <w:r w:rsidR="004D149D" w:rsidRPr="002D7601">
        <w:rPr>
          <w:rFonts w:ascii="Times New Roman" w:eastAsia="Times New Roman" w:hAnsi="Times New Roman" w:cs="Times New Roman"/>
          <w:sz w:val="28"/>
          <w:szCs w:val="28"/>
        </w:rPr>
        <w:t xml:space="preserve">Примеры включают </w:t>
      </w:r>
      <w:r w:rsidR="004D149D" w:rsidRPr="002D7601">
        <w:rPr>
          <w:rFonts w:ascii="Times New Roman" w:eastAsia="Times New Roman" w:hAnsi="Times New Roman" w:cs="Times New Roman"/>
          <w:sz w:val="28"/>
          <w:szCs w:val="28"/>
        </w:rPr>
        <w:lastRenderedPageBreak/>
        <w:t>облачные вычисления, искусственный интеллект, большие данные, Интернет вещей (IoT), блокчейн и мобильные приложения.</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Биг Дата (Большие данные)</w:t>
      </w:r>
      <w:r w:rsidR="004D149D" w:rsidRPr="002D7601">
        <w:rPr>
          <w:rFonts w:ascii="Times New Roman" w:eastAsia="Times New Roman" w:hAnsi="Times New Roman" w:cs="Times New Roman"/>
          <w:sz w:val="28"/>
          <w:szCs w:val="28"/>
        </w:rPr>
        <w:t xml:space="preserve">: Это </w:t>
      </w:r>
      <w:bookmarkStart w:id="3" w:name="_Hlk177046359"/>
      <w:r w:rsidR="004D149D" w:rsidRPr="002D7601">
        <w:rPr>
          <w:rFonts w:ascii="Times New Roman" w:eastAsia="Times New Roman" w:hAnsi="Times New Roman" w:cs="Times New Roman"/>
          <w:sz w:val="28"/>
          <w:szCs w:val="28"/>
        </w:rPr>
        <w:t>огромные объемы данных, которые не могут быть обработаны традиционными методами.</w:t>
      </w:r>
      <w:bookmarkEnd w:id="3"/>
      <w:r w:rsidR="004D149D" w:rsidRPr="002D7601">
        <w:rPr>
          <w:rFonts w:ascii="Times New Roman" w:eastAsia="Times New Roman" w:hAnsi="Times New Roman" w:cs="Times New Roman"/>
          <w:sz w:val="28"/>
          <w:szCs w:val="28"/>
        </w:rPr>
        <w:t xml:space="preserve"> Для работы с большими данными требуются специальные инструменты и технологии анализа.</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Интернет вещей (IoT)</w:t>
      </w:r>
      <w:r w:rsidR="004D149D" w:rsidRPr="002D7601">
        <w:rPr>
          <w:rFonts w:ascii="Times New Roman" w:eastAsia="Times New Roman" w:hAnsi="Times New Roman" w:cs="Times New Roman"/>
          <w:sz w:val="28"/>
          <w:szCs w:val="28"/>
        </w:rPr>
        <w:t>: Сеть физических объектов, которые связаны с интернетом и могут обмениваться данными. Примеры включают умные устройства, сенсоры и системы автоматизации.</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Облачные вычисления</w:t>
      </w:r>
      <w:r w:rsidR="004D149D" w:rsidRPr="002D7601">
        <w:rPr>
          <w:rFonts w:ascii="Times New Roman" w:eastAsia="Times New Roman" w:hAnsi="Times New Roman" w:cs="Times New Roman"/>
          <w:sz w:val="28"/>
          <w:szCs w:val="28"/>
        </w:rPr>
        <w:t>: Модель предоставления вычислительных ресурсов (сервера, хранилище, базы данных и приложения) через интернет. Это позволяет организациям сокращать затраты на инфраструктуру и увеличивать гибкость.</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5)</w:t>
      </w:r>
      <w:r w:rsidR="004D149D" w:rsidRPr="002D7601">
        <w:rPr>
          <w:rFonts w:ascii="Times New Roman" w:eastAsia="Times New Roman" w:hAnsi="Times New Roman" w:cs="Times New Roman"/>
          <w:sz w:val="28"/>
          <w:szCs w:val="28"/>
        </w:rPr>
        <w:t xml:space="preserve"> </w:t>
      </w:r>
      <w:bookmarkStart w:id="4" w:name="_Hlk177046318"/>
      <w:r w:rsidR="004D149D" w:rsidRPr="002D7601">
        <w:rPr>
          <w:rFonts w:ascii="Times New Roman" w:eastAsia="Times New Roman" w:hAnsi="Times New Roman" w:cs="Times New Roman"/>
          <w:b/>
          <w:bCs/>
          <w:sz w:val="28"/>
          <w:szCs w:val="28"/>
        </w:rPr>
        <w:t>Искусственный интеллект (AI)</w:t>
      </w:r>
      <w:r w:rsidR="004D149D" w:rsidRPr="002D7601">
        <w:rPr>
          <w:rFonts w:ascii="Times New Roman" w:eastAsia="Times New Roman" w:hAnsi="Times New Roman" w:cs="Times New Roman"/>
          <w:sz w:val="28"/>
          <w:szCs w:val="28"/>
        </w:rPr>
        <w:t xml:space="preserve">: </w:t>
      </w:r>
      <w:bookmarkStart w:id="5" w:name="_Hlk177046435"/>
      <w:bookmarkEnd w:id="4"/>
      <w:r w:rsidR="004D149D" w:rsidRPr="002D7601">
        <w:rPr>
          <w:rFonts w:ascii="Times New Roman" w:eastAsia="Times New Roman" w:hAnsi="Times New Roman" w:cs="Times New Roman"/>
          <w:sz w:val="28"/>
          <w:szCs w:val="28"/>
        </w:rPr>
        <w:t>Раздел компьютерных наук, занимающийся созданием систем, способных выполнять задачи, которые обычно требуют человеческого интеллекта, такие как обучение, распознавание шаблонов и принятие решений.</w:t>
      </w:r>
    </w:p>
    <w:bookmarkEnd w:id="5"/>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Автоматизация</w:t>
      </w:r>
      <w:r w:rsidR="004D149D" w:rsidRPr="002D7601">
        <w:rPr>
          <w:rFonts w:ascii="Times New Roman" w:eastAsia="Times New Roman" w:hAnsi="Times New Roman" w:cs="Times New Roman"/>
          <w:sz w:val="28"/>
          <w:szCs w:val="28"/>
        </w:rPr>
        <w:t>: Использование технологий для выполнения процессов с минимальным участием человека. Это может существенно улучшить эффективность и скорость выполнения задач.</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7)</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Цифровая культура</w:t>
      </w:r>
      <w:r w:rsidR="004D149D" w:rsidRPr="002D7601">
        <w:rPr>
          <w:rFonts w:ascii="Times New Roman" w:eastAsia="Times New Roman" w:hAnsi="Times New Roman" w:cs="Times New Roman"/>
          <w:sz w:val="28"/>
          <w:szCs w:val="28"/>
        </w:rPr>
        <w:t>: Изменение менталитета и организационной культуры внутри компании, необходимое для успешной цифровой трансформации. Включает в себя гибкость, инновационное мышление и открытость к изменениям.</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8)</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Агрегация данных</w:t>
      </w:r>
      <w:r w:rsidR="004D149D" w:rsidRPr="002D7601">
        <w:rPr>
          <w:rFonts w:ascii="Times New Roman" w:eastAsia="Times New Roman" w:hAnsi="Times New Roman" w:cs="Times New Roman"/>
          <w:sz w:val="28"/>
          <w:szCs w:val="28"/>
        </w:rPr>
        <w:t>: Сбор и объединение данных из различных источников для анализа и принятия решений.</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9)</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Мобильность</w:t>
      </w:r>
      <w:r w:rsidR="004D149D" w:rsidRPr="002D7601">
        <w:rPr>
          <w:rFonts w:ascii="Times New Roman" w:eastAsia="Times New Roman" w:hAnsi="Times New Roman" w:cs="Times New Roman"/>
          <w:sz w:val="28"/>
          <w:szCs w:val="28"/>
        </w:rPr>
        <w:t>: Способность сотрудников работать и получать доступ к данным и приложениям с помощью мобильных устройств.</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10)</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Клиентоориентированность</w:t>
      </w:r>
      <w:r w:rsidR="004D149D" w:rsidRPr="002D7601">
        <w:rPr>
          <w:rFonts w:ascii="Times New Roman" w:eastAsia="Times New Roman" w:hAnsi="Times New Roman" w:cs="Times New Roman"/>
          <w:sz w:val="28"/>
          <w:szCs w:val="28"/>
        </w:rPr>
        <w:t>: Подход, при котором все бизнес-процессы и цифровые инициативы сосредоточены на потребностях и предпочтениях клиентов.</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11)</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Данные как актив</w:t>
      </w:r>
      <w:r w:rsidR="004D149D" w:rsidRPr="002D7601">
        <w:rPr>
          <w:rFonts w:ascii="Times New Roman" w:eastAsia="Times New Roman" w:hAnsi="Times New Roman" w:cs="Times New Roman"/>
          <w:sz w:val="28"/>
          <w:szCs w:val="28"/>
        </w:rPr>
        <w:t>: Понимание данных как важного ресурса компании, который может давать конкурентные преимущества и новые возможности.</w:t>
      </w:r>
    </w:p>
    <w:p w:rsidR="004D149D" w:rsidRDefault="004D149D" w:rsidP="004D149D">
      <w:pPr>
        <w:spacing w:after="0" w:line="240" w:lineRule="auto"/>
        <w:ind w:firstLine="709"/>
        <w:contextualSpacing/>
        <w:jc w:val="both"/>
        <w:rPr>
          <w:rFonts w:ascii="Times New Roman" w:eastAsia="Times New Roman" w:hAnsi="Times New Roman" w:cs="Times New Roman"/>
          <w:sz w:val="28"/>
          <w:szCs w:val="28"/>
        </w:rPr>
      </w:pPr>
      <w:r w:rsidRPr="002D7601">
        <w:rPr>
          <w:rFonts w:ascii="Times New Roman" w:eastAsia="Times New Roman" w:hAnsi="Times New Roman" w:cs="Times New Roman"/>
          <w:sz w:val="28"/>
          <w:szCs w:val="28"/>
        </w:rPr>
        <w:t xml:space="preserve">Цифровая трансформация требует не только внедрения новых технологий, но и пересмотра бизнес-процессов, моделей и культурных аспектов, чтобы обеспечить успешную интеграцию и максимальную выгоду от цифровых инициатив. </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12)</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Технология блокчейн</w:t>
      </w:r>
      <w:r w:rsidR="004D149D" w:rsidRPr="002D7601">
        <w:rPr>
          <w:rFonts w:ascii="Times New Roman" w:eastAsia="Times New Roman" w:hAnsi="Times New Roman" w:cs="Times New Roman"/>
          <w:sz w:val="28"/>
          <w:szCs w:val="28"/>
        </w:rPr>
        <w:t>: Децентрализованная и защищенная система записи данных, которая обеспечивает прозрачность и безопасность транзакций. Блокчейн активно используется в финтехе, supply chain management и других отраслях.</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13)</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Сервисы на основе API</w:t>
      </w:r>
      <w:r w:rsidR="004D149D" w:rsidRPr="002D7601">
        <w:rPr>
          <w:rFonts w:ascii="Times New Roman" w:eastAsia="Times New Roman" w:hAnsi="Times New Roman" w:cs="Times New Roman"/>
          <w:sz w:val="28"/>
          <w:szCs w:val="28"/>
        </w:rPr>
        <w:t>: Интерфейсы программирования приложений (API) позволяют различным программным приложениям взаимодействовать между собой. Актуализуется концепция API-экономики, которая позволяет быстро интегрировать различные системы и упрощает разработку новых сервисов.</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14)</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Машинное обучение (ML)</w:t>
      </w:r>
      <w:r w:rsidR="004D149D" w:rsidRPr="002D7601">
        <w:rPr>
          <w:rFonts w:ascii="Times New Roman" w:eastAsia="Times New Roman" w:hAnsi="Times New Roman" w:cs="Times New Roman"/>
          <w:sz w:val="28"/>
          <w:szCs w:val="28"/>
        </w:rPr>
        <w:t>: Подраздел AI, который фокусируется на создании алгоритмов, способных автоматически улучшать свою производительность на основе анализа данных. МЛ позволяет извлекать инсайты и делать прогнозы на основе больших объемов данных.</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15)</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Гибкая методология (Agile)</w:t>
      </w:r>
      <w:r w:rsidR="004D149D" w:rsidRPr="002D7601">
        <w:rPr>
          <w:rFonts w:ascii="Times New Roman" w:eastAsia="Times New Roman" w:hAnsi="Times New Roman" w:cs="Times New Roman"/>
          <w:sz w:val="28"/>
          <w:szCs w:val="28"/>
        </w:rPr>
        <w:t>: Методология управления проектами, которая ставит акцент на гибкость, взаимодействие и быструю адаптацию к изменениям. Наиболее часто используется в разработке программного обеспечения, но также применяется в других сферах.</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16)</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UX/UI дизайн</w:t>
      </w:r>
      <w:r w:rsidR="004D149D" w:rsidRPr="002D7601">
        <w:rPr>
          <w:rFonts w:ascii="Times New Roman" w:eastAsia="Times New Roman" w:hAnsi="Times New Roman" w:cs="Times New Roman"/>
          <w:sz w:val="28"/>
          <w:szCs w:val="28"/>
        </w:rPr>
        <w:t>: User Experience (UX) и User Interface (UI) - два важнейших аспекта разработки цифровых продуктов. UX касается общего взаимодействия пользователя с продуктом, а UI – визуального оформления интерфейса. Оба аспекта ключевы для успешных цифровых решений.</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17)</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Цифровая матрица зрелости</w:t>
      </w:r>
      <w:r w:rsidR="004D149D" w:rsidRPr="002D7601">
        <w:rPr>
          <w:rFonts w:ascii="Times New Roman" w:eastAsia="Times New Roman" w:hAnsi="Times New Roman" w:cs="Times New Roman"/>
          <w:sz w:val="28"/>
          <w:szCs w:val="28"/>
        </w:rPr>
        <w:t xml:space="preserve">: </w:t>
      </w:r>
      <w:bookmarkStart w:id="6" w:name="_Hlk177047913"/>
      <w:r w:rsidR="004D149D" w:rsidRPr="002D7601">
        <w:rPr>
          <w:rFonts w:ascii="Times New Roman" w:eastAsia="Times New Roman" w:hAnsi="Times New Roman" w:cs="Times New Roman"/>
          <w:sz w:val="28"/>
          <w:szCs w:val="28"/>
        </w:rPr>
        <w:t>Инструмент для оценки уровня цифровой зрелости организации.</w:t>
      </w:r>
      <w:bookmarkEnd w:id="6"/>
      <w:r w:rsidR="004D149D" w:rsidRPr="002D7601">
        <w:rPr>
          <w:rFonts w:ascii="Times New Roman" w:eastAsia="Times New Roman" w:hAnsi="Times New Roman" w:cs="Times New Roman"/>
          <w:sz w:val="28"/>
          <w:szCs w:val="28"/>
        </w:rPr>
        <w:t xml:space="preserve"> Помогает определить, насколько глубоко и эффективно в бизнесе внедрены цифровые технологии и процессы.</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18)</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Кибербезопасность</w:t>
      </w:r>
      <w:r w:rsidR="004D149D" w:rsidRPr="002D7601">
        <w:rPr>
          <w:rFonts w:ascii="Times New Roman" w:eastAsia="Times New Roman" w:hAnsi="Times New Roman" w:cs="Times New Roman"/>
          <w:sz w:val="28"/>
          <w:szCs w:val="28"/>
        </w:rPr>
        <w:t xml:space="preserve">: </w:t>
      </w:r>
      <w:bookmarkStart w:id="7" w:name="_Hlk177046389"/>
      <w:r w:rsidR="004D149D" w:rsidRPr="002D7601">
        <w:rPr>
          <w:rFonts w:ascii="Times New Roman" w:eastAsia="Times New Roman" w:hAnsi="Times New Roman" w:cs="Times New Roman"/>
          <w:sz w:val="28"/>
          <w:szCs w:val="28"/>
        </w:rPr>
        <w:t>Область, касающаяся защиты данных, сетей и систем от киберугроз</w:t>
      </w:r>
      <w:bookmarkEnd w:id="7"/>
      <w:r w:rsidR="004D149D" w:rsidRPr="002D7601">
        <w:rPr>
          <w:rFonts w:ascii="Times New Roman" w:eastAsia="Times New Roman" w:hAnsi="Times New Roman" w:cs="Times New Roman"/>
          <w:sz w:val="28"/>
          <w:szCs w:val="28"/>
        </w:rPr>
        <w:t>. В условиях цифровой трансформации кибербезопасность становится критически важной, так как с увеличением цифровых активов возрастает и риск их утечки или повреждения.</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19)</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Цифровой двойник</w:t>
      </w:r>
      <w:r w:rsidR="004D149D" w:rsidRPr="002D7601">
        <w:rPr>
          <w:rFonts w:ascii="Times New Roman" w:eastAsia="Times New Roman" w:hAnsi="Times New Roman" w:cs="Times New Roman"/>
          <w:sz w:val="28"/>
          <w:szCs w:val="28"/>
        </w:rPr>
        <w:t>: Виртуальная модель физического объекта или процесса. Эта технология позволяет осуществлять мониторинг, моделирование и анализ работы реальных систем в режиме реального времени.</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20)</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Многоканальный подход</w:t>
      </w:r>
      <w:r w:rsidR="004D149D" w:rsidRPr="002D7601">
        <w:rPr>
          <w:rFonts w:ascii="Times New Roman" w:eastAsia="Times New Roman" w:hAnsi="Times New Roman" w:cs="Times New Roman"/>
          <w:sz w:val="28"/>
          <w:szCs w:val="28"/>
        </w:rPr>
        <w:t>: Стратегия взаимодействия с клиентами через различные каналы (онлайн, офлайн, мобильные приложения и т. д.). Это обеспечивает более удобный и персонализированный опыт для пользователей.</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21)</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Роботизация процессов (RPA)</w:t>
      </w:r>
      <w:r w:rsidR="004D149D" w:rsidRPr="002D7601">
        <w:rPr>
          <w:rFonts w:ascii="Times New Roman" w:eastAsia="Times New Roman" w:hAnsi="Times New Roman" w:cs="Times New Roman"/>
          <w:sz w:val="28"/>
          <w:szCs w:val="28"/>
        </w:rPr>
        <w:t>: Технология, позволяющая автоматизировать рутинные задачи с использованием программных роботов. Это может значительно улучшить производительность и сократить затраты.</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22)</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Цифровая экосистема</w:t>
      </w:r>
      <w:r w:rsidR="004D149D" w:rsidRPr="002D7601">
        <w:rPr>
          <w:rFonts w:ascii="Times New Roman" w:eastAsia="Times New Roman" w:hAnsi="Times New Roman" w:cs="Times New Roman"/>
          <w:sz w:val="28"/>
          <w:szCs w:val="28"/>
        </w:rPr>
        <w:t>: Сеть связанных цифровых технологий, платформ, участников и процессов, которые взаимодействуют для создания и доставки ценности. В нее могут входить клиенты, партнеры, поставщики и другие заинтересованные стороны.</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23)</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Инновации в сфере услуг (Service Innovation)</w:t>
      </w:r>
      <w:r w:rsidR="004D149D" w:rsidRPr="002D7601">
        <w:rPr>
          <w:rFonts w:ascii="Times New Roman" w:eastAsia="Times New Roman" w:hAnsi="Times New Roman" w:cs="Times New Roman"/>
          <w:sz w:val="28"/>
          <w:szCs w:val="28"/>
        </w:rPr>
        <w:t>: Создание новых или улучшение существующих услуг с использованием цифровых технологий. Это может включать в себя новые бизнес-модели, улучшенный клиентский опыт и реинжиниринг процессов.</w:t>
      </w:r>
    </w:p>
    <w:p w:rsidR="004D149D"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24)</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Цифровая трансформация бизнеса</w:t>
      </w:r>
      <w:r w:rsidR="004D149D" w:rsidRPr="002D7601">
        <w:rPr>
          <w:rFonts w:ascii="Times New Roman" w:eastAsia="Times New Roman" w:hAnsi="Times New Roman" w:cs="Times New Roman"/>
          <w:sz w:val="28"/>
          <w:szCs w:val="28"/>
        </w:rPr>
        <w:t xml:space="preserve">: </w:t>
      </w:r>
      <w:bookmarkStart w:id="8" w:name="_Hlk177046406"/>
      <w:r w:rsidR="004D149D" w:rsidRPr="002D7601">
        <w:rPr>
          <w:rFonts w:ascii="Times New Roman" w:eastAsia="Times New Roman" w:hAnsi="Times New Roman" w:cs="Times New Roman"/>
          <w:sz w:val="28"/>
          <w:szCs w:val="28"/>
        </w:rPr>
        <w:t>Процесс изменения, который касается всех аспектов бизнеса, включая стратегию, культуру, технологии и операции, направленный на использование цифровых технологий для повышения эффективности и создания новых возможностей.</w:t>
      </w:r>
    </w:p>
    <w:bookmarkEnd w:id="8"/>
    <w:p w:rsidR="004D149D" w:rsidRPr="002D7601" w:rsidRDefault="000D3871" w:rsidP="004D149D">
      <w:pPr>
        <w:spacing w:after="0" w:line="240" w:lineRule="auto"/>
        <w:ind w:firstLine="709"/>
        <w:contextualSpacing/>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25)</w:t>
      </w:r>
      <w:r w:rsidR="004D149D" w:rsidRPr="002D7601">
        <w:rPr>
          <w:rFonts w:ascii="Times New Roman" w:eastAsia="Times New Roman" w:hAnsi="Times New Roman" w:cs="Times New Roman"/>
          <w:sz w:val="28"/>
          <w:szCs w:val="28"/>
        </w:rPr>
        <w:t xml:space="preserve"> </w:t>
      </w:r>
      <w:r w:rsidR="004D149D" w:rsidRPr="002D7601">
        <w:rPr>
          <w:rFonts w:ascii="Times New Roman" w:eastAsia="Times New Roman" w:hAnsi="Times New Roman" w:cs="Times New Roman"/>
          <w:b/>
          <w:bCs/>
          <w:sz w:val="28"/>
          <w:szCs w:val="28"/>
        </w:rPr>
        <w:t>Аналитика данных</w:t>
      </w:r>
      <w:r w:rsidR="004D149D" w:rsidRPr="002D7601">
        <w:rPr>
          <w:rFonts w:ascii="Times New Roman" w:eastAsia="Times New Roman" w:hAnsi="Times New Roman" w:cs="Times New Roman"/>
          <w:sz w:val="28"/>
          <w:szCs w:val="28"/>
        </w:rPr>
        <w:t>: Процесс обработки и анализа данных для извлечения полезной информации и подтверждения гипотез. Это может включать в себя тотальную аналитику (аналитика на уровне всей организации) и предиктивную аналитику (прогнозирование будущих результатов на основе данных).</w:t>
      </w:r>
    </w:p>
    <w:p w:rsidR="004D149D" w:rsidRDefault="004D149D" w:rsidP="000D3871">
      <w:pPr>
        <w:spacing w:line="240" w:lineRule="auto"/>
        <w:contextualSpacing/>
        <w:jc w:val="both"/>
        <w:rPr>
          <w:rFonts w:ascii="Times New Roman" w:hAnsi="Times New Roman" w:cs="Times New Roman"/>
          <w:sz w:val="28"/>
          <w:szCs w:val="28"/>
        </w:rPr>
      </w:pPr>
    </w:p>
    <w:p w:rsidR="004D149D" w:rsidRDefault="004D149D" w:rsidP="0013172C">
      <w:pPr>
        <w:spacing w:line="240" w:lineRule="auto"/>
        <w:ind w:firstLine="720"/>
        <w:contextualSpacing/>
        <w:jc w:val="both"/>
        <w:rPr>
          <w:rFonts w:ascii="Times New Roman" w:hAnsi="Times New Roman" w:cs="Times New Roman"/>
          <w:b/>
          <w:bCs/>
          <w:sz w:val="28"/>
          <w:szCs w:val="28"/>
        </w:rPr>
      </w:pPr>
      <w:r w:rsidRPr="00E11C3E">
        <w:rPr>
          <w:rFonts w:ascii="Times New Roman" w:hAnsi="Times New Roman" w:cs="Times New Roman"/>
          <w:b/>
          <w:bCs/>
          <w:sz w:val="28"/>
          <w:szCs w:val="28"/>
        </w:rPr>
        <w:t>2. Технологическое развитие: исторические вехи и современность</w:t>
      </w:r>
    </w:p>
    <w:p w:rsidR="004D149D" w:rsidRDefault="004D149D" w:rsidP="004D149D">
      <w:pPr>
        <w:jc w:val="both"/>
        <w:rPr>
          <w:rFonts w:ascii="Times New Roman" w:hAnsi="Times New Roman" w:cs="Times New Roman"/>
          <w:sz w:val="28"/>
          <w:szCs w:val="28"/>
        </w:rPr>
      </w:pPr>
      <w:r>
        <w:rPr>
          <w:rFonts w:ascii="Times New Roman" w:hAnsi="Times New Roman" w:cs="Times New Roman"/>
          <w:sz w:val="28"/>
          <w:szCs w:val="28"/>
        </w:rPr>
        <w:t xml:space="preserve">Трансформация социально-экономических отношений, связанная с повсеместным распространением ИКТ, разными научными школами трактуется по-разному. Наиболее распространенным является технико-технологический подход, неразрывно связывающий развитие человеческой цивилизации с прогрессом техники и технологий. Его современный этап, именуемый в США, ЕС и других технологически развитых странах 4-ой промышленной революцией, в ЕАЭС отождествляется со становлением 6-го технологического уклада. </w:t>
      </w:r>
    </w:p>
    <w:p w:rsidR="004D149D" w:rsidRDefault="004D149D" w:rsidP="004D149D">
      <w:pPr>
        <w:jc w:val="both"/>
        <w:rPr>
          <w:rFonts w:ascii="Times New Roman" w:hAnsi="Times New Roman" w:cs="Times New Roman"/>
          <w:sz w:val="28"/>
          <w:szCs w:val="28"/>
        </w:rPr>
      </w:pPr>
      <w:bookmarkStart w:id="9" w:name="_Hlk177046521"/>
      <w:r>
        <w:rPr>
          <w:rFonts w:ascii="Times New Roman" w:hAnsi="Times New Roman" w:cs="Times New Roman"/>
          <w:sz w:val="28"/>
          <w:szCs w:val="28"/>
        </w:rPr>
        <w:lastRenderedPageBreak/>
        <w:t>Концепция технологических укладов была предложена С. Ю. Глазьевым и Д. С. Львовым в 1986 г</w:t>
      </w:r>
    </w:p>
    <w:bookmarkEnd w:id="9"/>
    <w:p w:rsidR="004D149D" w:rsidRDefault="004D149D" w:rsidP="004D149D">
      <w:pPr>
        <w:jc w:val="both"/>
        <w:rPr>
          <w:rFonts w:ascii="Times New Roman" w:hAnsi="Times New Roman" w:cs="Times New Roman"/>
          <w:color w:val="000000" w:themeColor="text1"/>
          <w:sz w:val="28"/>
          <w:szCs w:val="28"/>
        </w:rPr>
      </w:pPr>
      <w:r>
        <w:rPr>
          <w:noProof/>
          <w:lang w:eastAsia="ru-RU"/>
        </w:rPr>
        <w:drawing>
          <wp:inline distT="0" distB="0" distL="0" distR="0" wp14:anchorId="3265D0C1" wp14:editId="07064685">
            <wp:extent cx="5715000" cy="342900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jpe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15000" cy="3429000"/>
                    </a:xfrm>
                    <a:prstGeom prst="rect">
                      <a:avLst/>
                    </a:prstGeom>
                    <a:noFill/>
                    <a:ln>
                      <a:noFill/>
                    </a:ln>
                  </pic:spPr>
                </pic:pic>
              </a:graphicData>
            </a:graphic>
          </wp:inline>
        </w:drawing>
      </w:r>
    </w:p>
    <w:p w:rsidR="004D149D" w:rsidRPr="000D3871" w:rsidRDefault="004D149D" w:rsidP="000D3871">
      <w:pPr>
        <w:spacing w:before="13"/>
        <w:ind w:left="108" w:right="110"/>
        <w:jc w:val="both"/>
        <w:rPr>
          <w:rFonts w:ascii="Times New Roman" w:hAnsi="Times New Roman" w:cs="Times New Roman"/>
          <w:sz w:val="28"/>
          <w:szCs w:val="28"/>
        </w:rPr>
      </w:pPr>
      <w:r w:rsidRPr="002D7601">
        <w:rPr>
          <w:rFonts w:ascii="Times New Roman" w:hAnsi="Times New Roman" w:cs="Times New Roman"/>
          <w:b/>
          <w:sz w:val="28"/>
          <w:szCs w:val="28"/>
        </w:rPr>
        <w:t xml:space="preserve">Технологические уклады </w:t>
      </w:r>
      <w:r w:rsidRPr="002D7601">
        <w:rPr>
          <w:rFonts w:ascii="Times New Roman" w:hAnsi="Times New Roman" w:cs="Times New Roman"/>
          <w:sz w:val="28"/>
          <w:szCs w:val="28"/>
        </w:rPr>
        <w:t>– это группы технологических совокупностей, выделяемые в</w:t>
      </w:r>
      <w:r w:rsidRPr="002D7601">
        <w:rPr>
          <w:rFonts w:ascii="Times New Roman" w:hAnsi="Times New Roman" w:cs="Times New Roman"/>
          <w:spacing w:val="1"/>
          <w:sz w:val="28"/>
          <w:szCs w:val="28"/>
        </w:rPr>
        <w:t xml:space="preserve"> </w:t>
      </w:r>
      <w:r w:rsidRPr="002D7601">
        <w:rPr>
          <w:rFonts w:ascii="Times New Roman" w:hAnsi="Times New Roman" w:cs="Times New Roman"/>
          <w:sz w:val="28"/>
          <w:szCs w:val="28"/>
        </w:rPr>
        <w:t>технологической структуре экономики, связанные друг с другом однотипными технологическими цепями и образующие воспроизводящиеся целостности. Каждый такой уклад</w:t>
      </w:r>
      <w:r w:rsidRPr="002D7601">
        <w:rPr>
          <w:rFonts w:ascii="Times New Roman" w:hAnsi="Times New Roman" w:cs="Times New Roman"/>
          <w:spacing w:val="1"/>
          <w:sz w:val="28"/>
          <w:szCs w:val="28"/>
        </w:rPr>
        <w:t xml:space="preserve"> </w:t>
      </w:r>
      <w:r w:rsidRPr="002D7601">
        <w:rPr>
          <w:rFonts w:ascii="Times New Roman" w:hAnsi="Times New Roman" w:cs="Times New Roman"/>
          <w:sz w:val="28"/>
          <w:szCs w:val="28"/>
        </w:rPr>
        <w:t>представляет собой целостное и устойчивое образование, в рамках которого осуществля</w:t>
      </w:r>
      <w:r w:rsidRPr="002D7601">
        <w:rPr>
          <w:rFonts w:ascii="Times New Roman" w:hAnsi="Times New Roman" w:cs="Times New Roman"/>
          <w:w w:val="95"/>
          <w:sz w:val="28"/>
          <w:szCs w:val="28"/>
        </w:rPr>
        <w:t>ется полный макро производственный цикл, включающий добычу и получение первичных</w:t>
      </w:r>
      <w:r w:rsidRPr="002D7601">
        <w:rPr>
          <w:rFonts w:ascii="Times New Roman" w:hAnsi="Times New Roman" w:cs="Times New Roman"/>
          <w:spacing w:val="1"/>
          <w:w w:val="95"/>
          <w:sz w:val="28"/>
          <w:szCs w:val="28"/>
        </w:rPr>
        <w:t xml:space="preserve"> </w:t>
      </w:r>
      <w:r w:rsidRPr="002D7601">
        <w:rPr>
          <w:rFonts w:ascii="Times New Roman" w:hAnsi="Times New Roman" w:cs="Times New Roman"/>
          <w:sz w:val="28"/>
          <w:szCs w:val="28"/>
        </w:rPr>
        <w:t>ресурсов, все стадии их переработки и выпуск набора конечных продуктов, удовлетворяющих</w:t>
      </w:r>
      <w:r w:rsidRPr="002D7601">
        <w:rPr>
          <w:rFonts w:ascii="Times New Roman" w:hAnsi="Times New Roman" w:cs="Times New Roman"/>
          <w:spacing w:val="1"/>
          <w:sz w:val="28"/>
          <w:szCs w:val="28"/>
        </w:rPr>
        <w:t xml:space="preserve"> </w:t>
      </w:r>
      <w:r w:rsidRPr="002D7601">
        <w:rPr>
          <w:rFonts w:ascii="Times New Roman" w:hAnsi="Times New Roman" w:cs="Times New Roman"/>
          <w:sz w:val="28"/>
          <w:szCs w:val="28"/>
        </w:rPr>
        <w:t>соответствующему</w:t>
      </w:r>
      <w:r w:rsidRPr="002D7601">
        <w:rPr>
          <w:rFonts w:ascii="Times New Roman" w:hAnsi="Times New Roman" w:cs="Times New Roman"/>
          <w:spacing w:val="-5"/>
          <w:sz w:val="28"/>
          <w:szCs w:val="28"/>
        </w:rPr>
        <w:t xml:space="preserve"> </w:t>
      </w:r>
      <w:r w:rsidRPr="002D7601">
        <w:rPr>
          <w:rFonts w:ascii="Times New Roman" w:hAnsi="Times New Roman" w:cs="Times New Roman"/>
          <w:sz w:val="28"/>
          <w:szCs w:val="28"/>
        </w:rPr>
        <w:t>типу</w:t>
      </w:r>
      <w:r w:rsidRPr="002D7601">
        <w:rPr>
          <w:rFonts w:ascii="Times New Roman" w:hAnsi="Times New Roman" w:cs="Times New Roman"/>
          <w:spacing w:val="-5"/>
          <w:sz w:val="28"/>
          <w:szCs w:val="28"/>
        </w:rPr>
        <w:t xml:space="preserve"> </w:t>
      </w:r>
      <w:r w:rsidR="000D3871">
        <w:rPr>
          <w:rFonts w:ascii="Times New Roman" w:hAnsi="Times New Roman" w:cs="Times New Roman"/>
          <w:sz w:val="28"/>
          <w:szCs w:val="28"/>
        </w:rPr>
        <w:t>общественного потребления.</w:t>
      </w:r>
    </w:p>
    <w:p w:rsidR="004D149D" w:rsidRPr="00ED6B14" w:rsidRDefault="004D149D" w:rsidP="007D6D13">
      <w:pPr>
        <w:spacing w:after="0" w:line="240" w:lineRule="auto"/>
        <w:jc w:val="center"/>
        <w:rPr>
          <w:rFonts w:ascii="Times New Roman" w:hAnsi="Times New Roman" w:cs="Times New Roman"/>
          <w:b/>
          <w:sz w:val="28"/>
          <w:szCs w:val="28"/>
        </w:rPr>
      </w:pPr>
      <w:r w:rsidRPr="002D7601">
        <w:rPr>
          <w:rFonts w:ascii="Times New Roman" w:hAnsi="Times New Roman" w:cs="Times New Roman"/>
          <w:b/>
          <w:sz w:val="28"/>
          <w:szCs w:val="28"/>
        </w:rPr>
        <w:t>Технологические</w:t>
      </w:r>
      <w:r w:rsidRPr="002D7601">
        <w:rPr>
          <w:rFonts w:ascii="Times New Roman" w:hAnsi="Times New Roman" w:cs="Times New Roman"/>
          <w:b/>
          <w:spacing w:val="-3"/>
          <w:sz w:val="28"/>
          <w:szCs w:val="28"/>
        </w:rPr>
        <w:t xml:space="preserve"> </w:t>
      </w:r>
      <w:r w:rsidRPr="002D7601">
        <w:rPr>
          <w:rFonts w:ascii="Times New Roman" w:hAnsi="Times New Roman" w:cs="Times New Roman"/>
          <w:b/>
          <w:sz w:val="28"/>
          <w:szCs w:val="28"/>
        </w:rPr>
        <w:t>уклады</w:t>
      </w:r>
      <w:r w:rsidRPr="002D7601">
        <w:rPr>
          <w:rFonts w:ascii="Times New Roman" w:hAnsi="Times New Roman" w:cs="Times New Roman"/>
          <w:b/>
          <w:spacing w:val="-2"/>
          <w:sz w:val="28"/>
          <w:szCs w:val="28"/>
        </w:rPr>
        <w:t xml:space="preserve"> </w:t>
      </w:r>
      <w:r w:rsidRPr="002D7601">
        <w:rPr>
          <w:rFonts w:ascii="Times New Roman" w:hAnsi="Times New Roman" w:cs="Times New Roman"/>
          <w:b/>
          <w:sz w:val="28"/>
          <w:szCs w:val="28"/>
        </w:rPr>
        <w:t>(по</w:t>
      </w:r>
      <w:r w:rsidRPr="002D7601">
        <w:rPr>
          <w:rFonts w:ascii="Times New Roman" w:hAnsi="Times New Roman" w:cs="Times New Roman"/>
          <w:b/>
          <w:spacing w:val="-1"/>
          <w:sz w:val="28"/>
          <w:szCs w:val="28"/>
        </w:rPr>
        <w:t xml:space="preserve"> </w:t>
      </w:r>
      <w:r w:rsidRPr="002D7601">
        <w:rPr>
          <w:rFonts w:ascii="Times New Roman" w:hAnsi="Times New Roman" w:cs="Times New Roman"/>
          <w:b/>
          <w:sz w:val="28"/>
          <w:szCs w:val="28"/>
        </w:rPr>
        <w:t>С. Ю.</w:t>
      </w:r>
      <w:r w:rsidRPr="002D7601">
        <w:rPr>
          <w:rFonts w:ascii="Times New Roman" w:hAnsi="Times New Roman" w:cs="Times New Roman"/>
          <w:b/>
          <w:spacing w:val="-1"/>
          <w:sz w:val="28"/>
          <w:szCs w:val="28"/>
        </w:rPr>
        <w:t xml:space="preserve"> </w:t>
      </w:r>
      <w:r w:rsidRPr="002D7601">
        <w:rPr>
          <w:rFonts w:ascii="Times New Roman" w:hAnsi="Times New Roman" w:cs="Times New Roman"/>
          <w:b/>
          <w:sz w:val="28"/>
          <w:szCs w:val="28"/>
        </w:rPr>
        <w:t>Гла</w:t>
      </w:r>
      <w:r w:rsidR="00ED6B14">
        <w:rPr>
          <w:rFonts w:ascii="Times New Roman" w:hAnsi="Times New Roman" w:cs="Times New Roman"/>
          <w:b/>
          <w:sz w:val="28"/>
          <w:szCs w:val="28"/>
        </w:rPr>
        <w:t>зьеву)</w:t>
      </w:r>
    </w:p>
    <w:tbl>
      <w:tblPr>
        <w:tblStyle w:val="TableNormal"/>
        <w:tblW w:w="1062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90"/>
        <w:gridCol w:w="3339"/>
        <w:gridCol w:w="2941"/>
        <w:gridCol w:w="2551"/>
      </w:tblGrid>
      <w:tr w:rsidR="004D149D" w:rsidRPr="002D7601" w:rsidTr="002F575D">
        <w:trPr>
          <w:trHeight w:val="678"/>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before="80"/>
              <w:ind w:left="479" w:right="449" w:firstLine="60"/>
              <w:jc w:val="both"/>
            </w:pPr>
            <w:r w:rsidRPr="003D46ED">
              <w:t>Период</w:t>
            </w:r>
            <w:r w:rsidRPr="003D46ED">
              <w:rPr>
                <w:spacing w:val="1"/>
              </w:rPr>
              <w:t xml:space="preserve"> </w:t>
            </w:r>
            <w:r w:rsidRPr="003D46ED">
              <w:t>развития</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before="207"/>
              <w:ind w:left="216"/>
              <w:jc w:val="both"/>
            </w:pPr>
            <w:r w:rsidRPr="003D46ED">
              <w:t>Ядро</w:t>
            </w:r>
            <w:r w:rsidRPr="003D46ED">
              <w:rPr>
                <w:spacing w:val="-2"/>
              </w:rPr>
              <w:t xml:space="preserve"> </w:t>
            </w:r>
            <w:r w:rsidRPr="003D46ED">
              <w:t>технологического</w:t>
            </w:r>
            <w:r w:rsidRPr="003D46ED">
              <w:rPr>
                <w:spacing w:val="-2"/>
              </w:rPr>
              <w:t xml:space="preserve"> </w:t>
            </w:r>
            <w:r w:rsidRPr="003D46ED">
              <w:t>уклада</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before="80"/>
              <w:ind w:left="307" w:right="272" w:hanging="10"/>
              <w:jc w:val="both"/>
            </w:pPr>
            <w:r w:rsidRPr="003D46ED">
              <w:t>Преобладающая</w:t>
            </w:r>
            <w:r w:rsidRPr="003D46ED">
              <w:rPr>
                <w:spacing w:val="-52"/>
              </w:rPr>
              <w:t xml:space="preserve"> </w:t>
            </w:r>
            <w:r w:rsidRPr="003D46ED">
              <w:t>инфраструктура</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before="80"/>
              <w:ind w:left="414" w:right="385" w:firstLine="24"/>
              <w:jc w:val="both"/>
            </w:pPr>
            <w:r w:rsidRPr="003D46ED">
              <w:t>Организация</w:t>
            </w:r>
            <w:r w:rsidRPr="003D46ED">
              <w:rPr>
                <w:spacing w:val="-52"/>
              </w:rPr>
              <w:t xml:space="preserve"> </w:t>
            </w:r>
            <w:r w:rsidRPr="003D46ED">
              <w:t>производства</w:t>
            </w:r>
          </w:p>
        </w:tc>
      </w:tr>
      <w:tr w:rsidR="004D149D" w:rsidRPr="002D7601" w:rsidTr="002F575D">
        <w:trPr>
          <w:trHeight w:val="1408"/>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line="258" w:lineRule="exact"/>
              <w:ind w:left="107"/>
              <w:jc w:val="both"/>
            </w:pPr>
            <w:r w:rsidRPr="003D46ED">
              <w:t>1770–1830 гг.</w:t>
            </w:r>
          </w:p>
          <w:p w:rsidR="004D149D" w:rsidRPr="003D46ED" w:rsidRDefault="004D149D" w:rsidP="002F575D">
            <w:pPr>
              <w:pStyle w:val="TableParagraph"/>
              <w:ind w:left="107" w:right="121"/>
              <w:jc w:val="both"/>
            </w:pPr>
            <w:r w:rsidRPr="003D46ED">
              <w:t>Начало</w:t>
            </w:r>
            <w:r w:rsidRPr="003D46ED">
              <w:rPr>
                <w:spacing w:val="1"/>
              </w:rPr>
              <w:t xml:space="preserve"> </w:t>
            </w:r>
            <w:r w:rsidRPr="003D46ED">
              <w:t>промышленной революции</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8" w:right="93"/>
              <w:jc w:val="both"/>
              <w:rPr>
                <w:lang w:val="ru-RU"/>
              </w:rPr>
            </w:pPr>
            <w:r w:rsidRPr="00262C28">
              <w:rPr>
                <w:lang w:val="ru-RU"/>
              </w:rPr>
              <w:t>текстильная</w:t>
            </w:r>
            <w:r w:rsidRPr="00262C28">
              <w:rPr>
                <w:spacing w:val="1"/>
                <w:lang w:val="ru-RU"/>
              </w:rPr>
              <w:t xml:space="preserve"> </w:t>
            </w:r>
            <w:r w:rsidRPr="00262C28">
              <w:rPr>
                <w:lang w:val="ru-RU"/>
              </w:rPr>
              <w:t>промышленность,</w:t>
            </w:r>
            <w:r w:rsidRPr="00262C28">
              <w:rPr>
                <w:spacing w:val="-55"/>
                <w:lang w:val="ru-RU"/>
              </w:rPr>
              <w:t xml:space="preserve"> </w:t>
            </w:r>
            <w:r w:rsidRPr="00262C28">
              <w:rPr>
                <w:lang w:val="ru-RU"/>
              </w:rPr>
              <w:t>текстильное</w:t>
            </w:r>
            <w:r w:rsidRPr="00262C28">
              <w:rPr>
                <w:spacing w:val="1"/>
                <w:lang w:val="ru-RU"/>
              </w:rPr>
              <w:t xml:space="preserve"> </w:t>
            </w:r>
            <w:r w:rsidRPr="00262C28">
              <w:rPr>
                <w:lang w:val="ru-RU"/>
              </w:rPr>
              <w:t>машиностроение,</w:t>
            </w:r>
            <w:r w:rsidRPr="00262C28">
              <w:rPr>
                <w:spacing w:val="-55"/>
                <w:lang w:val="ru-RU"/>
              </w:rPr>
              <w:t xml:space="preserve"> </w:t>
            </w:r>
            <w:r w:rsidRPr="00262C28">
              <w:rPr>
                <w:lang w:val="ru-RU"/>
              </w:rPr>
              <w:t>выплавка</w:t>
            </w:r>
            <w:r w:rsidRPr="00262C28">
              <w:rPr>
                <w:spacing w:val="-14"/>
                <w:lang w:val="ru-RU"/>
              </w:rPr>
              <w:t xml:space="preserve"> </w:t>
            </w:r>
            <w:r w:rsidRPr="00262C28">
              <w:rPr>
                <w:lang w:val="ru-RU"/>
              </w:rPr>
              <w:t>чугуна,</w:t>
            </w:r>
            <w:r w:rsidRPr="00262C28">
              <w:rPr>
                <w:spacing w:val="-12"/>
                <w:lang w:val="ru-RU"/>
              </w:rPr>
              <w:t xml:space="preserve"> </w:t>
            </w:r>
            <w:r w:rsidRPr="00262C28">
              <w:rPr>
                <w:lang w:val="ru-RU"/>
              </w:rPr>
              <w:t>обработка</w:t>
            </w:r>
            <w:r w:rsidRPr="00262C28">
              <w:rPr>
                <w:spacing w:val="-12"/>
                <w:lang w:val="ru-RU"/>
              </w:rPr>
              <w:t xml:space="preserve"> </w:t>
            </w:r>
            <w:r w:rsidRPr="00262C28">
              <w:rPr>
                <w:lang w:val="ru-RU"/>
              </w:rPr>
              <w:t>же-</w:t>
            </w:r>
            <w:r w:rsidRPr="00262C28">
              <w:rPr>
                <w:spacing w:val="-55"/>
                <w:lang w:val="ru-RU"/>
              </w:rPr>
              <w:t xml:space="preserve"> </w:t>
            </w:r>
            <w:r w:rsidRPr="00262C28">
              <w:rPr>
                <w:lang w:val="ru-RU"/>
              </w:rPr>
              <w:t>леза,</w:t>
            </w:r>
            <w:r w:rsidRPr="00262C28">
              <w:rPr>
                <w:spacing w:val="1"/>
                <w:lang w:val="ru-RU"/>
              </w:rPr>
              <w:t xml:space="preserve"> </w:t>
            </w:r>
            <w:r w:rsidRPr="00262C28">
              <w:rPr>
                <w:lang w:val="ru-RU"/>
              </w:rPr>
              <w:t>строительство</w:t>
            </w:r>
            <w:r w:rsidRPr="00262C28">
              <w:rPr>
                <w:spacing w:val="1"/>
                <w:lang w:val="ru-RU"/>
              </w:rPr>
              <w:t xml:space="preserve"> </w:t>
            </w:r>
            <w:r w:rsidRPr="00262C28">
              <w:rPr>
                <w:lang w:val="ru-RU"/>
              </w:rPr>
              <w:t>каналов,</w:t>
            </w:r>
            <w:r w:rsidRPr="00262C28">
              <w:rPr>
                <w:spacing w:val="1"/>
                <w:lang w:val="ru-RU"/>
              </w:rPr>
              <w:t xml:space="preserve"> </w:t>
            </w:r>
            <w:r w:rsidRPr="00262C28">
              <w:rPr>
                <w:lang w:val="ru-RU"/>
              </w:rPr>
              <w:t>водяной</w:t>
            </w:r>
            <w:r w:rsidRPr="00262C28">
              <w:rPr>
                <w:spacing w:val="-2"/>
                <w:lang w:val="ru-RU"/>
              </w:rPr>
              <w:t xml:space="preserve"> </w:t>
            </w:r>
            <w:r w:rsidRPr="00262C28">
              <w:rPr>
                <w:lang w:val="ru-RU"/>
              </w:rPr>
              <w:t>двигатель</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ind w:left="106"/>
              <w:jc w:val="both"/>
            </w:pPr>
            <w:r w:rsidRPr="003D46ED">
              <w:t>дороги,</w:t>
            </w:r>
            <w:r w:rsidRPr="003D46ED">
              <w:rPr>
                <w:spacing w:val="1"/>
              </w:rPr>
              <w:t xml:space="preserve"> </w:t>
            </w:r>
            <w:r w:rsidRPr="003D46ED">
              <w:t>ирригаци-</w:t>
            </w:r>
            <w:r w:rsidRPr="003D46ED">
              <w:rPr>
                <w:spacing w:val="-55"/>
              </w:rPr>
              <w:t xml:space="preserve"> </w:t>
            </w:r>
            <w:r w:rsidRPr="003D46ED">
              <w:t>онные</w:t>
            </w:r>
            <w:r w:rsidRPr="003D46ED">
              <w:rPr>
                <w:spacing w:val="-1"/>
              </w:rPr>
              <w:t xml:space="preserve"> </w:t>
            </w:r>
            <w:r w:rsidRPr="003D46ED">
              <w:t>каналы</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ind w:left="106" w:right="623"/>
              <w:jc w:val="both"/>
            </w:pPr>
            <w:r w:rsidRPr="003D46ED">
              <w:t>фабричное</w:t>
            </w:r>
            <w:r w:rsidRPr="003D46ED">
              <w:rPr>
                <w:spacing w:val="1"/>
              </w:rPr>
              <w:t xml:space="preserve"> </w:t>
            </w:r>
            <w:r w:rsidRPr="003D46ED">
              <w:t>производство</w:t>
            </w:r>
          </w:p>
        </w:tc>
      </w:tr>
      <w:tr w:rsidR="004D149D" w:rsidRPr="002D7601" w:rsidTr="002F575D">
        <w:trPr>
          <w:trHeight w:val="1588"/>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line="261" w:lineRule="exact"/>
              <w:ind w:left="107"/>
              <w:jc w:val="both"/>
            </w:pPr>
            <w:r w:rsidRPr="003D46ED">
              <w:t>1830–1880 гг.</w:t>
            </w:r>
          </w:p>
          <w:p w:rsidR="004D149D" w:rsidRPr="003D46ED" w:rsidRDefault="004D149D" w:rsidP="002F575D">
            <w:pPr>
              <w:pStyle w:val="TableParagraph"/>
              <w:spacing w:line="264" w:lineRule="exact"/>
              <w:ind w:left="107"/>
              <w:jc w:val="both"/>
            </w:pPr>
            <w:r w:rsidRPr="003D46ED">
              <w:t>Эпоха</w:t>
            </w:r>
            <w:r w:rsidRPr="003D46ED">
              <w:rPr>
                <w:spacing w:val="-1"/>
              </w:rPr>
              <w:t xml:space="preserve"> </w:t>
            </w:r>
            <w:r w:rsidRPr="003D46ED">
              <w:t>пара</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tabs>
                <w:tab w:val="left" w:pos="2323"/>
              </w:tabs>
              <w:ind w:left="108" w:right="93"/>
              <w:jc w:val="both"/>
              <w:rPr>
                <w:lang w:val="ru-RU"/>
              </w:rPr>
            </w:pPr>
            <w:r w:rsidRPr="00262C28">
              <w:rPr>
                <w:lang w:val="ru-RU"/>
              </w:rPr>
              <w:t>паровой</w:t>
            </w:r>
            <w:r w:rsidRPr="00262C28">
              <w:rPr>
                <w:spacing w:val="1"/>
                <w:lang w:val="ru-RU"/>
              </w:rPr>
              <w:t xml:space="preserve"> </w:t>
            </w:r>
            <w:r w:rsidRPr="00262C28">
              <w:rPr>
                <w:lang w:val="ru-RU"/>
              </w:rPr>
              <w:t>двигатель,</w:t>
            </w:r>
            <w:r w:rsidRPr="00262C28">
              <w:rPr>
                <w:spacing w:val="1"/>
                <w:lang w:val="ru-RU"/>
              </w:rPr>
              <w:t xml:space="preserve"> </w:t>
            </w:r>
            <w:proofErr w:type="gramStart"/>
            <w:r w:rsidRPr="00262C28">
              <w:rPr>
                <w:lang w:val="ru-RU"/>
              </w:rPr>
              <w:t>железно-</w:t>
            </w:r>
            <w:r w:rsidRPr="00262C28">
              <w:rPr>
                <w:spacing w:val="1"/>
                <w:lang w:val="ru-RU"/>
              </w:rPr>
              <w:t xml:space="preserve"> </w:t>
            </w:r>
            <w:r w:rsidRPr="00262C28">
              <w:rPr>
                <w:lang w:val="ru-RU"/>
              </w:rPr>
              <w:t>дорожное</w:t>
            </w:r>
            <w:proofErr w:type="gramEnd"/>
            <w:r w:rsidRPr="00262C28">
              <w:rPr>
                <w:lang w:val="ru-RU"/>
              </w:rPr>
              <w:t xml:space="preserve"> строительство, тран-</w:t>
            </w:r>
            <w:r w:rsidRPr="00262C28">
              <w:rPr>
                <w:spacing w:val="1"/>
                <w:lang w:val="ru-RU"/>
              </w:rPr>
              <w:t xml:space="preserve"> </w:t>
            </w:r>
            <w:r w:rsidRPr="00262C28">
              <w:rPr>
                <w:lang w:val="ru-RU"/>
              </w:rPr>
              <w:t>спорт,</w:t>
            </w:r>
            <w:r w:rsidRPr="00262C28">
              <w:rPr>
                <w:spacing w:val="1"/>
                <w:lang w:val="ru-RU"/>
              </w:rPr>
              <w:t xml:space="preserve"> </w:t>
            </w:r>
            <w:r w:rsidRPr="00262C28">
              <w:rPr>
                <w:lang w:val="ru-RU"/>
              </w:rPr>
              <w:t>машино-,</w:t>
            </w:r>
            <w:r w:rsidRPr="00262C28">
              <w:rPr>
                <w:spacing w:val="1"/>
                <w:lang w:val="ru-RU"/>
              </w:rPr>
              <w:t xml:space="preserve"> </w:t>
            </w:r>
            <w:r w:rsidRPr="00262C28">
              <w:rPr>
                <w:lang w:val="ru-RU"/>
              </w:rPr>
              <w:t>пароходо-</w:t>
            </w:r>
            <w:r w:rsidRPr="00262C28">
              <w:rPr>
                <w:spacing w:val="-55"/>
                <w:lang w:val="ru-RU"/>
              </w:rPr>
              <w:t xml:space="preserve"> </w:t>
            </w:r>
            <w:r w:rsidRPr="00262C28">
              <w:rPr>
                <w:lang w:val="ru-RU"/>
              </w:rPr>
              <w:t>строение,</w:t>
            </w:r>
            <w:r w:rsidRPr="00262C28">
              <w:rPr>
                <w:spacing w:val="1"/>
                <w:lang w:val="ru-RU"/>
              </w:rPr>
              <w:t xml:space="preserve"> </w:t>
            </w:r>
            <w:r w:rsidRPr="00262C28">
              <w:rPr>
                <w:lang w:val="ru-RU"/>
              </w:rPr>
              <w:t>угольная,</w:t>
            </w:r>
            <w:r w:rsidRPr="00262C28">
              <w:rPr>
                <w:spacing w:val="1"/>
                <w:lang w:val="ru-RU"/>
              </w:rPr>
              <w:t xml:space="preserve"> </w:t>
            </w:r>
            <w:r w:rsidRPr="00262C28">
              <w:rPr>
                <w:lang w:val="ru-RU"/>
              </w:rPr>
              <w:t>станкоин-</w:t>
            </w:r>
            <w:r w:rsidRPr="00262C28">
              <w:rPr>
                <w:spacing w:val="-55"/>
                <w:lang w:val="ru-RU"/>
              </w:rPr>
              <w:t xml:space="preserve"> </w:t>
            </w:r>
            <w:r w:rsidRPr="00262C28">
              <w:rPr>
                <w:lang w:val="ru-RU"/>
              </w:rPr>
              <w:t>струментальная</w:t>
            </w:r>
            <w:r w:rsidRPr="00262C28">
              <w:rPr>
                <w:lang w:val="ru-RU"/>
              </w:rPr>
              <w:tab/>
            </w:r>
            <w:r w:rsidRPr="00262C28">
              <w:rPr>
                <w:spacing w:val="-1"/>
                <w:lang w:val="ru-RU"/>
              </w:rPr>
              <w:t>промыш-</w:t>
            </w:r>
          </w:p>
          <w:p w:rsidR="004D149D" w:rsidRPr="003D46ED" w:rsidRDefault="004D149D" w:rsidP="002F575D">
            <w:pPr>
              <w:pStyle w:val="TableParagraph"/>
              <w:spacing w:line="250" w:lineRule="exact"/>
              <w:ind w:left="108"/>
              <w:jc w:val="both"/>
            </w:pPr>
            <w:r w:rsidRPr="003D46ED">
              <w:t>ленность,</w:t>
            </w:r>
            <w:r w:rsidRPr="003D46ED">
              <w:rPr>
                <w:spacing w:val="-3"/>
              </w:rPr>
              <w:t xml:space="preserve"> </w:t>
            </w:r>
            <w:r w:rsidRPr="003D46ED">
              <w:t>черная</w:t>
            </w:r>
            <w:r w:rsidRPr="003D46ED">
              <w:rPr>
                <w:spacing w:val="-3"/>
              </w:rPr>
              <w:t xml:space="preserve"> </w:t>
            </w:r>
            <w:r w:rsidRPr="003D46ED">
              <w:t>металлургия</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tabs>
                <w:tab w:val="left" w:pos="1293"/>
              </w:tabs>
              <w:ind w:left="106" w:right="98"/>
              <w:jc w:val="both"/>
            </w:pPr>
            <w:r w:rsidRPr="003D46ED">
              <w:t>железные</w:t>
            </w:r>
            <w:r w:rsidRPr="003D46ED">
              <w:tab/>
            </w:r>
            <w:r w:rsidRPr="003D46ED">
              <w:rPr>
                <w:spacing w:val="-1"/>
              </w:rPr>
              <w:t>дороги,</w:t>
            </w:r>
            <w:r w:rsidRPr="003D46ED">
              <w:rPr>
                <w:spacing w:val="-55"/>
              </w:rPr>
              <w:t xml:space="preserve"> </w:t>
            </w:r>
            <w:r w:rsidRPr="003D46ED">
              <w:t>судоходные</w:t>
            </w:r>
            <w:r w:rsidRPr="003D46ED">
              <w:rPr>
                <w:spacing w:val="-2"/>
              </w:rPr>
              <w:t xml:space="preserve"> </w:t>
            </w:r>
            <w:r w:rsidRPr="003D46ED">
              <w:t>линии</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ind w:left="106" w:right="578"/>
              <w:jc w:val="both"/>
            </w:pPr>
            <w:r w:rsidRPr="003D46ED">
              <w:t>механизация</w:t>
            </w:r>
            <w:r w:rsidRPr="003D46ED">
              <w:rPr>
                <w:spacing w:val="1"/>
              </w:rPr>
              <w:t xml:space="preserve"> </w:t>
            </w:r>
            <w:r w:rsidRPr="003D46ED">
              <w:t>производства,</w:t>
            </w:r>
            <w:r w:rsidRPr="003D46ED">
              <w:rPr>
                <w:spacing w:val="-55"/>
              </w:rPr>
              <w:t xml:space="preserve"> </w:t>
            </w:r>
            <w:r w:rsidRPr="003D46ED">
              <w:t>урбанизация</w:t>
            </w:r>
          </w:p>
        </w:tc>
      </w:tr>
      <w:tr w:rsidR="004D149D" w:rsidRPr="002D7601" w:rsidTr="002F575D">
        <w:trPr>
          <w:trHeight w:val="1103"/>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line="258" w:lineRule="exact"/>
              <w:ind w:left="107"/>
              <w:jc w:val="both"/>
            </w:pPr>
            <w:r w:rsidRPr="003D46ED">
              <w:t>1880–1930 гг.</w:t>
            </w:r>
          </w:p>
          <w:p w:rsidR="004D149D" w:rsidRPr="003D46ED" w:rsidRDefault="004D149D" w:rsidP="002F575D">
            <w:pPr>
              <w:pStyle w:val="TableParagraph"/>
              <w:spacing w:line="264" w:lineRule="exact"/>
              <w:ind w:left="107"/>
              <w:jc w:val="both"/>
            </w:pPr>
            <w:r w:rsidRPr="003D46ED">
              <w:t>Эпоха стали</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8" w:right="93"/>
              <w:jc w:val="both"/>
              <w:rPr>
                <w:lang w:val="ru-RU"/>
              </w:rPr>
            </w:pPr>
            <w:r w:rsidRPr="00262C28">
              <w:rPr>
                <w:lang w:val="ru-RU"/>
              </w:rPr>
              <w:t>электротехническое,</w:t>
            </w:r>
            <w:r w:rsidRPr="00262C28">
              <w:rPr>
                <w:spacing w:val="1"/>
                <w:lang w:val="ru-RU"/>
              </w:rPr>
              <w:t xml:space="preserve"> </w:t>
            </w:r>
            <w:r w:rsidRPr="00262C28">
              <w:rPr>
                <w:lang w:val="ru-RU"/>
              </w:rPr>
              <w:t>тяжелое</w:t>
            </w:r>
            <w:r w:rsidRPr="00262C28">
              <w:rPr>
                <w:spacing w:val="-55"/>
                <w:lang w:val="ru-RU"/>
              </w:rPr>
              <w:t xml:space="preserve"> </w:t>
            </w:r>
            <w:r w:rsidRPr="00262C28">
              <w:rPr>
                <w:lang w:val="ru-RU"/>
              </w:rPr>
              <w:t>машиностроение, производство</w:t>
            </w:r>
            <w:r w:rsidRPr="00262C28">
              <w:rPr>
                <w:spacing w:val="-55"/>
                <w:lang w:val="ru-RU"/>
              </w:rPr>
              <w:t xml:space="preserve"> </w:t>
            </w:r>
            <w:r w:rsidRPr="00262C28">
              <w:rPr>
                <w:lang w:val="ru-RU"/>
              </w:rPr>
              <w:t>и прокат стали, линии электро-</w:t>
            </w:r>
            <w:r w:rsidRPr="00262C28">
              <w:rPr>
                <w:spacing w:val="1"/>
                <w:lang w:val="ru-RU"/>
              </w:rPr>
              <w:t xml:space="preserve"> </w:t>
            </w:r>
            <w:r w:rsidRPr="00262C28">
              <w:rPr>
                <w:lang w:val="ru-RU"/>
              </w:rPr>
              <w:t>передач,</w:t>
            </w:r>
            <w:r w:rsidRPr="00262C28">
              <w:rPr>
                <w:spacing w:val="-3"/>
                <w:lang w:val="ru-RU"/>
              </w:rPr>
              <w:t xml:space="preserve"> </w:t>
            </w:r>
            <w:r w:rsidRPr="00262C28">
              <w:rPr>
                <w:lang w:val="ru-RU"/>
              </w:rPr>
              <w:t>неорганическая</w:t>
            </w:r>
            <w:r w:rsidRPr="00262C28">
              <w:rPr>
                <w:spacing w:val="-6"/>
                <w:lang w:val="ru-RU"/>
              </w:rPr>
              <w:t xml:space="preserve"> </w:t>
            </w:r>
            <w:r w:rsidRPr="00262C28">
              <w:rPr>
                <w:lang w:val="ru-RU"/>
              </w:rPr>
              <w:t>химия</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6" w:right="95"/>
              <w:jc w:val="both"/>
              <w:rPr>
                <w:lang w:val="ru-RU"/>
              </w:rPr>
            </w:pPr>
            <w:r w:rsidRPr="00262C28">
              <w:rPr>
                <w:lang w:val="ru-RU"/>
              </w:rPr>
              <w:t>энергосистемы, по-</w:t>
            </w:r>
            <w:r w:rsidRPr="00262C28">
              <w:rPr>
                <w:spacing w:val="-55"/>
                <w:lang w:val="ru-RU"/>
              </w:rPr>
              <w:t xml:space="preserve"> </w:t>
            </w:r>
            <w:r w:rsidRPr="00262C28">
              <w:rPr>
                <w:lang w:val="ru-RU"/>
              </w:rPr>
              <w:t>чта,</w:t>
            </w:r>
            <w:r w:rsidRPr="00262C28">
              <w:rPr>
                <w:spacing w:val="1"/>
                <w:lang w:val="ru-RU"/>
              </w:rPr>
              <w:t xml:space="preserve"> </w:t>
            </w:r>
            <w:r w:rsidRPr="00262C28">
              <w:rPr>
                <w:lang w:val="ru-RU"/>
              </w:rPr>
              <w:t>телеграф,</w:t>
            </w:r>
            <w:r w:rsidRPr="00262C28">
              <w:rPr>
                <w:spacing w:val="1"/>
                <w:lang w:val="ru-RU"/>
              </w:rPr>
              <w:t xml:space="preserve"> </w:t>
            </w:r>
            <w:r w:rsidRPr="00262C28">
              <w:rPr>
                <w:lang w:val="ru-RU"/>
              </w:rPr>
              <w:t>ра-</w:t>
            </w:r>
            <w:r w:rsidRPr="00262C28">
              <w:rPr>
                <w:spacing w:val="1"/>
                <w:lang w:val="ru-RU"/>
              </w:rPr>
              <w:t xml:space="preserve"> </w:t>
            </w:r>
            <w:r w:rsidRPr="00262C28">
              <w:rPr>
                <w:lang w:val="ru-RU"/>
              </w:rPr>
              <w:t>диосвязь,</w:t>
            </w:r>
            <w:r w:rsidRPr="00262C28">
              <w:rPr>
                <w:spacing w:val="1"/>
                <w:lang w:val="ru-RU"/>
              </w:rPr>
              <w:t xml:space="preserve"> </w:t>
            </w:r>
            <w:r w:rsidRPr="00262C28">
              <w:rPr>
                <w:lang w:val="ru-RU"/>
              </w:rPr>
              <w:t>телефон,</w:t>
            </w:r>
            <w:r w:rsidRPr="00262C28">
              <w:rPr>
                <w:spacing w:val="-55"/>
                <w:lang w:val="ru-RU"/>
              </w:rPr>
              <w:t xml:space="preserve"> </w:t>
            </w:r>
            <w:r w:rsidRPr="00262C28">
              <w:rPr>
                <w:lang w:val="ru-RU"/>
              </w:rPr>
              <w:t>железные</w:t>
            </w:r>
            <w:r w:rsidRPr="00262C28">
              <w:rPr>
                <w:spacing w:val="-1"/>
                <w:lang w:val="ru-RU"/>
              </w:rPr>
              <w:t xml:space="preserve"> </w:t>
            </w:r>
            <w:r w:rsidRPr="00262C28">
              <w:rPr>
                <w:lang w:val="ru-RU"/>
              </w:rPr>
              <w:t>дороги</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ind w:left="106" w:right="426"/>
              <w:jc w:val="both"/>
            </w:pPr>
            <w:r w:rsidRPr="003D46ED">
              <w:t>стандартизация</w:t>
            </w:r>
            <w:r w:rsidRPr="003D46ED">
              <w:rPr>
                <w:spacing w:val="-55"/>
              </w:rPr>
              <w:t xml:space="preserve"> </w:t>
            </w:r>
            <w:r w:rsidRPr="003D46ED">
              <w:t>производства</w:t>
            </w:r>
          </w:p>
        </w:tc>
      </w:tr>
      <w:tr w:rsidR="004D149D" w:rsidRPr="002D7601" w:rsidTr="002F575D">
        <w:trPr>
          <w:trHeight w:val="1850"/>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line="258" w:lineRule="exact"/>
              <w:ind w:left="107"/>
              <w:jc w:val="both"/>
            </w:pPr>
            <w:r w:rsidRPr="003D46ED">
              <w:lastRenderedPageBreak/>
              <w:t>1930–1970 гг.</w:t>
            </w:r>
          </w:p>
          <w:p w:rsidR="004D149D" w:rsidRPr="003D46ED" w:rsidRDefault="004D149D" w:rsidP="002F575D">
            <w:pPr>
              <w:pStyle w:val="TableParagraph"/>
              <w:spacing w:line="264" w:lineRule="exact"/>
              <w:ind w:left="107"/>
              <w:jc w:val="both"/>
            </w:pPr>
            <w:r w:rsidRPr="003D46ED">
              <w:t>Эпоха</w:t>
            </w:r>
            <w:r w:rsidRPr="003D46ED">
              <w:rPr>
                <w:spacing w:val="-1"/>
              </w:rPr>
              <w:t xml:space="preserve"> </w:t>
            </w:r>
            <w:r w:rsidRPr="003D46ED">
              <w:t>нефти</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8" w:right="93"/>
              <w:jc w:val="both"/>
              <w:rPr>
                <w:lang w:val="ru-RU"/>
              </w:rPr>
            </w:pPr>
            <w:r w:rsidRPr="00262C28">
              <w:rPr>
                <w:lang w:val="ru-RU"/>
              </w:rPr>
              <w:t>автомобиле-,</w:t>
            </w:r>
            <w:r w:rsidRPr="00262C28">
              <w:rPr>
                <w:spacing w:val="1"/>
                <w:lang w:val="ru-RU"/>
              </w:rPr>
              <w:t xml:space="preserve"> </w:t>
            </w:r>
            <w:proofErr w:type="gramStart"/>
            <w:r w:rsidRPr="00262C28">
              <w:rPr>
                <w:lang w:val="ru-RU"/>
              </w:rPr>
              <w:t>тракторострое-</w:t>
            </w:r>
            <w:r w:rsidRPr="00262C28">
              <w:rPr>
                <w:spacing w:val="-55"/>
                <w:lang w:val="ru-RU"/>
              </w:rPr>
              <w:t xml:space="preserve"> </w:t>
            </w:r>
            <w:r w:rsidRPr="00262C28">
              <w:rPr>
                <w:lang w:val="ru-RU"/>
              </w:rPr>
              <w:t>ние</w:t>
            </w:r>
            <w:proofErr w:type="gramEnd"/>
            <w:r w:rsidRPr="00262C28">
              <w:rPr>
                <w:lang w:val="ru-RU"/>
              </w:rPr>
              <w:t>, цветная металлургия, про-</w:t>
            </w:r>
            <w:r w:rsidRPr="00262C28">
              <w:rPr>
                <w:spacing w:val="1"/>
                <w:lang w:val="ru-RU"/>
              </w:rPr>
              <w:t xml:space="preserve"> </w:t>
            </w:r>
            <w:r w:rsidRPr="00262C28">
              <w:rPr>
                <w:lang w:val="ru-RU"/>
              </w:rPr>
              <w:t>изводство товаров длительного</w:t>
            </w:r>
            <w:r w:rsidRPr="00262C28">
              <w:rPr>
                <w:spacing w:val="-55"/>
                <w:lang w:val="ru-RU"/>
              </w:rPr>
              <w:t xml:space="preserve"> </w:t>
            </w:r>
            <w:r w:rsidRPr="00262C28">
              <w:rPr>
                <w:lang w:val="ru-RU"/>
              </w:rPr>
              <w:t>пользования, синтетические ма</w:t>
            </w:r>
            <w:r w:rsidRPr="00262C28">
              <w:rPr>
                <w:spacing w:val="-55"/>
                <w:lang w:val="ru-RU"/>
              </w:rPr>
              <w:t xml:space="preserve"> </w:t>
            </w:r>
            <w:r w:rsidRPr="00262C28">
              <w:rPr>
                <w:lang w:val="ru-RU"/>
              </w:rPr>
              <w:t>териалы,</w:t>
            </w:r>
            <w:r w:rsidRPr="00262C28">
              <w:rPr>
                <w:spacing w:val="1"/>
                <w:lang w:val="ru-RU"/>
              </w:rPr>
              <w:t xml:space="preserve"> </w:t>
            </w:r>
            <w:r w:rsidRPr="00262C28">
              <w:rPr>
                <w:lang w:val="ru-RU"/>
              </w:rPr>
              <w:t>органическая</w:t>
            </w:r>
            <w:r w:rsidRPr="00262C28">
              <w:rPr>
                <w:spacing w:val="1"/>
                <w:lang w:val="ru-RU"/>
              </w:rPr>
              <w:t xml:space="preserve"> </w:t>
            </w:r>
            <w:r w:rsidRPr="00262C28">
              <w:rPr>
                <w:lang w:val="ru-RU"/>
              </w:rPr>
              <w:t>химия,</w:t>
            </w:r>
            <w:r w:rsidRPr="00262C28">
              <w:rPr>
                <w:spacing w:val="-55"/>
                <w:lang w:val="ru-RU"/>
              </w:rPr>
              <w:t xml:space="preserve"> </w:t>
            </w:r>
            <w:r w:rsidRPr="00262C28">
              <w:rPr>
                <w:lang w:val="ru-RU"/>
              </w:rPr>
              <w:t>производство</w:t>
            </w:r>
            <w:r w:rsidRPr="00262C28">
              <w:rPr>
                <w:spacing w:val="51"/>
                <w:lang w:val="ru-RU"/>
              </w:rPr>
              <w:t xml:space="preserve"> </w:t>
            </w:r>
            <w:r w:rsidRPr="00262C28">
              <w:rPr>
                <w:lang w:val="ru-RU"/>
              </w:rPr>
              <w:t>и</w:t>
            </w:r>
            <w:r w:rsidRPr="00262C28">
              <w:rPr>
                <w:spacing w:val="50"/>
                <w:lang w:val="ru-RU"/>
              </w:rPr>
              <w:t xml:space="preserve"> </w:t>
            </w:r>
            <w:r w:rsidRPr="00262C28">
              <w:rPr>
                <w:lang w:val="ru-RU"/>
              </w:rPr>
              <w:t>переработка</w:t>
            </w:r>
          </w:p>
          <w:p w:rsidR="004D149D" w:rsidRPr="003D46ED" w:rsidRDefault="004D149D" w:rsidP="002F575D">
            <w:pPr>
              <w:pStyle w:val="TableParagraph"/>
              <w:spacing w:line="250" w:lineRule="exact"/>
              <w:ind w:left="108"/>
              <w:jc w:val="both"/>
            </w:pPr>
            <w:r w:rsidRPr="003D46ED">
              <w:t>нефти</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6" w:right="95"/>
              <w:jc w:val="both"/>
              <w:rPr>
                <w:lang w:val="ru-RU"/>
              </w:rPr>
            </w:pPr>
            <w:r w:rsidRPr="00262C28">
              <w:rPr>
                <w:spacing w:val="-1"/>
                <w:lang w:val="ru-RU"/>
              </w:rPr>
              <w:t xml:space="preserve">скоростные </w:t>
            </w:r>
            <w:proofErr w:type="gramStart"/>
            <w:r w:rsidRPr="00262C28">
              <w:rPr>
                <w:spacing w:val="-1"/>
                <w:lang w:val="ru-RU"/>
              </w:rPr>
              <w:t>автодо-</w:t>
            </w:r>
            <w:r w:rsidRPr="00262C28">
              <w:rPr>
                <w:spacing w:val="-55"/>
                <w:lang w:val="ru-RU"/>
              </w:rPr>
              <w:t xml:space="preserve"> </w:t>
            </w:r>
            <w:r w:rsidRPr="00262C28">
              <w:rPr>
                <w:lang w:val="ru-RU"/>
              </w:rPr>
              <w:t>роги</w:t>
            </w:r>
            <w:proofErr w:type="gramEnd"/>
            <w:r w:rsidRPr="00262C28">
              <w:rPr>
                <w:lang w:val="ru-RU"/>
              </w:rPr>
              <w:t>,</w:t>
            </w:r>
            <w:r w:rsidRPr="00262C28">
              <w:rPr>
                <w:spacing w:val="1"/>
                <w:lang w:val="ru-RU"/>
              </w:rPr>
              <w:t xml:space="preserve"> </w:t>
            </w:r>
            <w:r w:rsidRPr="00262C28">
              <w:rPr>
                <w:lang w:val="ru-RU"/>
              </w:rPr>
              <w:t>энергосисте-</w:t>
            </w:r>
            <w:r w:rsidRPr="00262C28">
              <w:rPr>
                <w:spacing w:val="-55"/>
                <w:lang w:val="ru-RU"/>
              </w:rPr>
              <w:t xml:space="preserve"> </w:t>
            </w:r>
            <w:r w:rsidRPr="00262C28">
              <w:rPr>
                <w:lang w:val="ru-RU"/>
              </w:rPr>
              <w:t>мы, трубопроводы,</w:t>
            </w:r>
            <w:r w:rsidRPr="00262C28">
              <w:rPr>
                <w:spacing w:val="-55"/>
                <w:lang w:val="ru-RU"/>
              </w:rPr>
              <w:t xml:space="preserve"> </w:t>
            </w:r>
            <w:r w:rsidRPr="00262C28">
              <w:rPr>
                <w:lang w:val="ru-RU"/>
              </w:rPr>
              <w:t>радио-</w:t>
            </w:r>
            <w:r w:rsidRPr="00262C28">
              <w:rPr>
                <w:spacing w:val="1"/>
                <w:lang w:val="ru-RU"/>
              </w:rPr>
              <w:t xml:space="preserve"> </w:t>
            </w:r>
            <w:r w:rsidRPr="00262C28">
              <w:rPr>
                <w:lang w:val="ru-RU"/>
              </w:rPr>
              <w:t>и</w:t>
            </w:r>
            <w:r w:rsidRPr="00262C28">
              <w:rPr>
                <w:spacing w:val="1"/>
                <w:lang w:val="ru-RU"/>
              </w:rPr>
              <w:t xml:space="preserve"> </w:t>
            </w:r>
            <w:r w:rsidRPr="00262C28">
              <w:rPr>
                <w:lang w:val="ru-RU"/>
              </w:rPr>
              <w:t>телеви-</w:t>
            </w:r>
            <w:r w:rsidRPr="00262C28">
              <w:rPr>
                <w:spacing w:val="1"/>
                <w:lang w:val="ru-RU"/>
              </w:rPr>
              <w:t xml:space="preserve"> </w:t>
            </w:r>
            <w:r w:rsidRPr="00262C28">
              <w:rPr>
                <w:lang w:val="ru-RU"/>
              </w:rPr>
              <w:t>зионная</w:t>
            </w:r>
            <w:r w:rsidRPr="00262C28">
              <w:rPr>
                <w:spacing w:val="1"/>
                <w:lang w:val="ru-RU"/>
              </w:rPr>
              <w:t xml:space="preserve"> </w:t>
            </w:r>
            <w:r w:rsidRPr="00262C28">
              <w:rPr>
                <w:lang w:val="ru-RU"/>
              </w:rPr>
              <w:t>связь,</w:t>
            </w:r>
            <w:r w:rsidRPr="00262C28">
              <w:rPr>
                <w:spacing w:val="1"/>
                <w:lang w:val="ru-RU"/>
              </w:rPr>
              <w:t xml:space="preserve"> </w:t>
            </w:r>
            <w:r w:rsidRPr="00262C28">
              <w:rPr>
                <w:lang w:val="ru-RU"/>
              </w:rPr>
              <w:t>су-</w:t>
            </w:r>
            <w:r w:rsidRPr="00262C28">
              <w:rPr>
                <w:spacing w:val="-55"/>
                <w:lang w:val="ru-RU"/>
              </w:rPr>
              <w:t xml:space="preserve"> </w:t>
            </w:r>
            <w:r w:rsidRPr="00262C28">
              <w:rPr>
                <w:lang w:val="ru-RU"/>
              </w:rPr>
              <w:t>доходные</w:t>
            </w:r>
            <w:r w:rsidRPr="00262C28">
              <w:rPr>
                <w:spacing w:val="43"/>
                <w:lang w:val="ru-RU"/>
              </w:rPr>
              <w:t xml:space="preserve"> </w:t>
            </w:r>
            <w:r w:rsidRPr="00262C28">
              <w:rPr>
                <w:lang w:val="ru-RU"/>
              </w:rPr>
              <w:t>и</w:t>
            </w:r>
            <w:r w:rsidRPr="00262C28">
              <w:rPr>
                <w:spacing w:val="41"/>
                <w:lang w:val="ru-RU"/>
              </w:rPr>
              <w:t xml:space="preserve"> </w:t>
            </w:r>
            <w:r w:rsidRPr="00262C28">
              <w:rPr>
                <w:lang w:val="ru-RU"/>
              </w:rPr>
              <w:t>авиа-</w:t>
            </w:r>
          </w:p>
          <w:p w:rsidR="004D149D" w:rsidRPr="003D46ED" w:rsidRDefault="004D149D" w:rsidP="002F575D">
            <w:pPr>
              <w:pStyle w:val="TableParagraph"/>
              <w:spacing w:line="250" w:lineRule="exact"/>
              <w:ind w:left="106"/>
              <w:jc w:val="both"/>
            </w:pPr>
            <w:r w:rsidRPr="003D46ED">
              <w:t>линии</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6" w:right="308"/>
              <w:jc w:val="both"/>
              <w:rPr>
                <w:lang w:val="ru-RU"/>
              </w:rPr>
            </w:pPr>
            <w:r w:rsidRPr="00262C28">
              <w:rPr>
                <w:lang w:val="ru-RU"/>
              </w:rPr>
              <w:t>серийное произ-</w:t>
            </w:r>
            <w:r w:rsidRPr="00262C28">
              <w:rPr>
                <w:spacing w:val="1"/>
                <w:lang w:val="ru-RU"/>
              </w:rPr>
              <w:t xml:space="preserve"> </w:t>
            </w:r>
            <w:r w:rsidRPr="00262C28">
              <w:rPr>
                <w:lang w:val="ru-RU"/>
              </w:rPr>
              <w:t>водство, рост ка-</w:t>
            </w:r>
            <w:r w:rsidRPr="00262C28">
              <w:rPr>
                <w:spacing w:val="-55"/>
                <w:lang w:val="ru-RU"/>
              </w:rPr>
              <w:t xml:space="preserve"> </w:t>
            </w:r>
            <w:r w:rsidRPr="00262C28">
              <w:rPr>
                <w:lang w:val="ru-RU"/>
              </w:rPr>
              <w:t>чества</w:t>
            </w:r>
          </w:p>
        </w:tc>
      </w:tr>
      <w:tr w:rsidR="004D149D" w:rsidRPr="002D7601" w:rsidTr="002F575D">
        <w:trPr>
          <w:trHeight w:val="1852"/>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line="258" w:lineRule="exact"/>
              <w:ind w:left="107"/>
              <w:jc w:val="both"/>
            </w:pPr>
            <w:r w:rsidRPr="003D46ED">
              <w:t>1970–2010 гг.</w:t>
            </w:r>
          </w:p>
          <w:p w:rsidR="004D149D" w:rsidRPr="003D46ED" w:rsidRDefault="004D149D" w:rsidP="002F575D">
            <w:pPr>
              <w:pStyle w:val="TableParagraph"/>
              <w:ind w:left="107" w:right="449"/>
              <w:jc w:val="both"/>
            </w:pPr>
            <w:r w:rsidRPr="003D46ED">
              <w:t>Научно-</w:t>
            </w:r>
            <w:r w:rsidRPr="003D46ED">
              <w:rPr>
                <w:spacing w:val="1"/>
              </w:rPr>
              <w:t xml:space="preserve"> </w:t>
            </w:r>
            <w:r w:rsidRPr="003D46ED">
              <w:t>техническая</w:t>
            </w:r>
            <w:r w:rsidRPr="003D46ED">
              <w:rPr>
                <w:spacing w:val="-55"/>
              </w:rPr>
              <w:t xml:space="preserve"> </w:t>
            </w:r>
            <w:r w:rsidRPr="003D46ED">
              <w:t>революция</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8" w:right="94"/>
              <w:jc w:val="both"/>
              <w:rPr>
                <w:lang w:val="ru-RU"/>
              </w:rPr>
            </w:pPr>
            <w:r w:rsidRPr="00262C28">
              <w:rPr>
                <w:lang w:val="ru-RU"/>
              </w:rPr>
              <w:t>электронная</w:t>
            </w:r>
            <w:r w:rsidRPr="00262C28">
              <w:rPr>
                <w:spacing w:val="1"/>
                <w:lang w:val="ru-RU"/>
              </w:rPr>
              <w:t xml:space="preserve"> </w:t>
            </w:r>
            <w:r w:rsidRPr="00262C28">
              <w:rPr>
                <w:lang w:val="ru-RU"/>
              </w:rPr>
              <w:t>промышленность,</w:t>
            </w:r>
            <w:r w:rsidRPr="00262C28">
              <w:rPr>
                <w:spacing w:val="-55"/>
                <w:lang w:val="ru-RU"/>
              </w:rPr>
              <w:t xml:space="preserve"> </w:t>
            </w:r>
            <w:r w:rsidRPr="00262C28">
              <w:rPr>
                <w:lang w:val="ru-RU"/>
              </w:rPr>
              <w:t>вычислительная,</w:t>
            </w:r>
            <w:r w:rsidRPr="00262C28">
              <w:rPr>
                <w:spacing w:val="1"/>
                <w:lang w:val="ru-RU"/>
              </w:rPr>
              <w:t xml:space="preserve"> </w:t>
            </w:r>
            <w:r w:rsidRPr="00262C28">
              <w:rPr>
                <w:lang w:val="ru-RU"/>
              </w:rPr>
              <w:t>оптико-воло-</w:t>
            </w:r>
            <w:r w:rsidRPr="00262C28">
              <w:rPr>
                <w:spacing w:val="-55"/>
                <w:lang w:val="ru-RU"/>
              </w:rPr>
              <w:t xml:space="preserve"> </w:t>
            </w:r>
            <w:r w:rsidRPr="00262C28">
              <w:rPr>
                <w:lang w:val="ru-RU"/>
              </w:rPr>
              <w:t>конная</w:t>
            </w:r>
            <w:r w:rsidRPr="00262C28">
              <w:rPr>
                <w:spacing w:val="1"/>
                <w:lang w:val="ru-RU"/>
              </w:rPr>
              <w:t xml:space="preserve"> </w:t>
            </w:r>
            <w:r w:rsidRPr="00262C28">
              <w:rPr>
                <w:lang w:val="ru-RU"/>
              </w:rPr>
              <w:t>техника,</w:t>
            </w:r>
            <w:r w:rsidRPr="00262C28">
              <w:rPr>
                <w:spacing w:val="1"/>
                <w:lang w:val="ru-RU"/>
              </w:rPr>
              <w:t xml:space="preserve"> </w:t>
            </w:r>
            <w:r w:rsidRPr="00262C28">
              <w:rPr>
                <w:lang w:val="ru-RU"/>
              </w:rPr>
              <w:t>программное</w:t>
            </w:r>
            <w:r w:rsidRPr="00262C28">
              <w:rPr>
                <w:spacing w:val="1"/>
                <w:lang w:val="ru-RU"/>
              </w:rPr>
              <w:t xml:space="preserve"> </w:t>
            </w:r>
            <w:r w:rsidRPr="00262C28">
              <w:rPr>
                <w:lang w:val="ru-RU"/>
              </w:rPr>
              <w:t>обеспечение,</w:t>
            </w:r>
            <w:r w:rsidRPr="00262C28">
              <w:rPr>
                <w:spacing w:val="1"/>
                <w:lang w:val="ru-RU"/>
              </w:rPr>
              <w:t xml:space="preserve"> </w:t>
            </w:r>
            <w:proofErr w:type="gramStart"/>
            <w:r w:rsidRPr="00262C28">
              <w:rPr>
                <w:lang w:val="ru-RU"/>
              </w:rPr>
              <w:t>телекоммуника-</w:t>
            </w:r>
            <w:r w:rsidRPr="00262C28">
              <w:rPr>
                <w:spacing w:val="-55"/>
                <w:lang w:val="ru-RU"/>
              </w:rPr>
              <w:t xml:space="preserve"> </w:t>
            </w:r>
            <w:r w:rsidRPr="00262C28">
              <w:rPr>
                <w:spacing w:val="-1"/>
                <w:lang w:val="ru-RU"/>
              </w:rPr>
              <w:t>ции</w:t>
            </w:r>
            <w:proofErr w:type="gramEnd"/>
            <w:r w:rsidRPr="00262C28">
              <w:rPr>
                <w:spacing w:val="-1"/>
                <w:lang w:val="ru-RU"/>
              </w:rPr>
              <w:t xml:space="preserve">, роботостроение, </w:t>
            </w:r>
            <w:r w:rsidRPr="00262C28">
              <w:rPr>
                <w:lang w:val="ru-RU"/>
              </w:rPr>
              <w:t>производ-</w:t>
            </w:r>
            <w:r w:rsidRPr="00262C28">
              <w:rPr>
                <w:spacing w:val="-55"/>
                <w:lang w:val="ru-RU"/>
              </w:rPr>
              <w:t xml:space="preserve"> </w:t>
            </w:r>
            <w:r w:rsidRPr="00262C28">
              <w:rPr>
                <w:lang w:val="ru-RU"/>
              </w:rPr>
              <w:t>ство</w:t>
            </w:r>
            <w:r w:rsidRPr="00262C28">
              <w:rPr>
                <w:spacing w:val="-5"/>
                <w:lang w:val="ru-RU"/>
              </w:rPr>
              <w:t xml:space="preserve"> </w:t>
            </w:r>
            <w:r w:rsidRPr="00262C28">
              <w:rPr>
                <w:lang w:val="ru-RU"/>
              </w:rPr>
              <w:t>и</w:t>
            </w:r>
            <w:r w:rsidRPr="00262C28">
              <w:rPr>
                <w:spacing w:val="-5"/>
                <w:lang w:val="ru-RU"/>
              </w:rPr>
              <w:t xml:space="preserve"> </w:t>
            </w:r>
            <w:r w:rsidRPr="00262C28">
              <w:rPr>
                <w:lang w:val="ru-RU"/>
              </w:rPr>
              <w:t>переработка</w:t>
            </w:r>
            <w:r w:rsidRPr="00262C28">
              <w:rPr>
                <w:spacing w:val="-4"/>
                <w:lang w:val="ru-RU"/>
              </w:rPr>
              <w:t xml:space="preserve"> </w:t>
            </w:r>
            <w:r w:rsidRPr="00262C28">
              <w:rPr>
                <w:lang w:val="ru-RU"/>
              </w:rPr>
              <w:t>газа,</w:t>
            </w:r>
            <w:r w:rsidRPr="00262C28">
              <w:rPr>
                <w:spacing w:val="-9"/>
                <w:lang w:val="ru-RU"/>
              </w:rPr>
              <w:t xml:space="preserve"> </w:t>
            </w:r>
            <w:r w:rsidRPr="00262C28">
              <w:rPr>
                <w:lang w:val="ru-RU"/>
              </w:rPr>
              <w:t>инфор-</w:t>
            </w:r>
          </w:p>
          <w:p w:rsidR="004D149D" w:rsidRPr="003D46ED" w:rsidRDefault="004D149D" w:rsidP="002F575D">
            <w:pPr>
              <w:pStyle w:val="TableParagraph"/>
              <w:spacing w:line="252" w:lineRule="exact"/>
              <w:ind w:left="108"/>
              <w:jc w:val="both"/>
            </w:pPr>
            <w:r w:rsidRPr="003D46ED">
              <w:t>мационные</w:t>
            </w:r>
            <w:r w:rsidRPr="003D46ED">
              <w:rPr>
                <w:spacing w:val="-3"/>
              </w:rPr>
              <w:t xml:space="preserve"> </w:t>
            </w:r>
            <w:r w:rsidRPr="003D46ED">
              <w:t>услуги</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6" w:right="92"/>
              <w:jc w:val="both"/>
              <w:rPr>
                <w:lang w:val="ru-RU"/>
              </w:rPr>
            </w:pPr>
            <w:r w:rsidRPr="00262C28">
              <w:rPr>
                <w:lang w:val="ru-RU"/>
              </w:rPr>
              <w:t>компьютерные</w:t>
            </w:r>
            <w:r w:rsidRPr="00262C28">
              <w:rPr>
                <w:spacing w:val="1"/>
                <w:lang w:val="ru-RU"/>
              </w:rPr>
              <w:t xml:space="preserve"> </w:t>
            </w:r>
            <w:r w:rsidRPr="00262C28">
              <w:rPr>
                <w:lang w:val="ru-RU"/>
              </w:rPr>
              <w:t>се-</w:t>
            </w:r>
            <w:r w:rsidRPr="00262C28">
              <w:rPr>
                <w:spacing w:val="-55"/>
                <w:lang w:val="ru-RU"/>
              </w:rPr>
              <w:t xml:space="preserve"> </w:t>
            </w:r>
            <w:r w:rsidRPr="00262C28">
              <w:rPr>
                <w:lang w:val="ru-RU"/>
              </w:rPr>
              <w:t>ти,</w:t>
            </w:r>
            <w:r w:rsidRPr="00262C28">
              <w:rPr>
                <w:spacing w:val="1"/>
                <w:lang w:val="ru-RU"/>
              </w:rPr>
              <w:t xml:space="preserve"> </w:t>
            </w:r>
            <w:r w:rsidRPr="00262C28">
              <w:rPr>
                <w:lang w:val="ru-RU"/>
              </w:rPr>
              <w:t>спутниковая</w:t>
            </w:r>
            <w:r w:rsidRPr="00262C28">
              <w:rPr>
                <w:spacing w:val="-55"/>
                <w:lang w:val="ru-RU"/>
              </w:rPr>
              <w:t xml:space="preserve"> </w:t>
            </w:r>
            <w:r w:rsidRPr="00262C28">
              <w:rPr>
                <w:spacing w:val="-1"/>
                <w:lang w:val="ru-RU"/>
              </w:rPr>
              <w:t>связь,</w:t>
            </w:r>
            <w:r w:rsidRPr="00262C28">
              <w:rPr>
                <w:spacing w:val="-13"/>
                <w:lang w:val="ru-RU"/>
              </w:rPr>
              <w:t xml:space="preserve"> </w:t>
            </w:r>
            <w:r w:rsidRPr="00262C28">
              <w:rPr>
                <w:spacing w:val="-1"/>
                <w:lang w:val="ru-RU"/>
              </w:rPr>
              <w:t>интернет,</w:t>
            </w:r>
            <w:r w:rsidRPr="00262C28">
              <w:rPr>
                <w:spacing w:val="-10"/>
                <w:lang w:val="ru-RU"/>
              </w:rPr>
              <w:t xml:space="preserve"> </w:t>
            </w:r>
            <w:r w:rsidRPr="00262C28">
              <w:rPr>
                <w:spacing w:val="-1"/>
                <w:lang w:val="ru-RU"/>
              </w:rPr>
              <w:t>гло</w:t>
            </w:r>
            <w:r w:rsidRPr="00262C28">
              <w:rPr>
                <w:spacing w:val="-55"/>
                <w:lang w:val="ru-RU"/>
              </w:rPr>
              <w:t xml:space="preserve"> </w:t>
            </w:r>
            <w:r w:rsidRPr="00262C28">
              <w:rPr>
                <w:lang w:val="ru-RU"/>
              </w:rPr>
              <w:t>бальные</w:t>
            </w:r>
            <w:r w:rsidRPr="00262C28">
              <w:rPr>
                <w:spacing w:val="1"/>
                <w:lang w:val="ru-RU"/>
              </w:rPr>
              <w:t xml:space="preserve"> </w:t>
            </w:r>
            <w:r w:rsidRPr="00262C28">
              <w:rPr>
                <w:lang w:val="ru-RU"/>
              </w:rPr>
              <w:t>энергоси-</w:t>
            </w:r>
            <w:r w:rsidRPr="00262C28">
              <w:rPr>
                <w:spacing w:val="-55"/>
                <w:lang w:val="ru-RU"/>
              </w:rPr>
              <w:t xml:space="preserve"> </w:t>
            </w:r>
            <w:r w:rsidRPr="00262C28">
              <w:rPr>
                <w:lang w:val="ru-RU"/>
              </w:rPr>
              <w:t>стемы,</w:t>
            </w:r>
            <w:r w:rsidRPr="00262C28">
              <w:rPr>
                <w:spacing w:val="-13"/>
                <w:lang w:val="ru-RU"/>
              </w:rPr>
              <w:t xml:space="preserve"> </w:t>
            </w:r>
            <w:r w:rsidRPr="00262C28">
              <w:rPr>
                <w:lang w:val="ru-RU"/>
              </w:rPr>
              <w:t>авиалинии</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6" w:right="92"/>
              <w:jc w:val="both"/>
              <w:rPr>
                <w:lang w:val="ru-RU"/>
              </w:rPr>
            </w:pPr>
            <w:r w:rsidRPr="00262C28">
              <w:rPr>
                <w:lang w:val="ru-RU"/>
              </w:rPr>
              <w:t>создание</w:t>
            </w:r>
            <w:r w:rsidRPr="00262C28">
              <w:rPr>
                <w:spacing w:val="1"/>
                <w:lang w:val="ru-RU"/>
              </w:rPr>
              <w:t xml:space="preserve"> </w:t>
            </w:r>
            <w:r w:rsidRPr="00262C28">
              <w:rPr>
                <w:lang w:val="ru-RU"/>
              </w:rPr>
              <w:t>сетей,</w:t>
            </w:r>
            <w:r w:rsidRPr="00262C28">
              <w:rPr>
                <w:spacing w:val="-55"/>
                <w:lang w:val="ru-RU"/>
              </w:rPr>
              <w:t xml:space="preserve"> </w:t>
            </w:r>
            <w:r w:rsidRPr="00262C28">
              <w:rPr>
                <w:lang w:val="ru-RU"/>
              </w:rPr>
              <w:t>логистика,</w:t>
            </w:r>
            <w:r w:rsidRPr="00262C28">
              <w:rPr>
                <w:spacing w:val="1"/>
                <w:lang w:val="ru-RU"/>
              </w:rPr>
              <w:t xml:space="preserve"> </w:t>
            </w:r>
            <w:r w:rsidRPr="00262C28">
              <w:rPr>
                <w:lang w:val="ru-RU"/>
              </w:rPr>
              <w:t>клас-</w:t>
            </w:r>
            <w:r w:rsidRPr="00262C28">
              <w:rPr>
                <w:spacing w:val="-55"/>
                <w:lang w:val="ru-RU"/>
              </w:rPr>
              <w:t xml:space="preserve"> </w:t>
            </w:r>
            <w:r w:rsidRPr="00262C28">
              <w:rPr>
                <w:lang w:val="ru-RU"/>
              </w:rPr>
              <w:t>теры,</w:t>
            </w:r>
            <w:r w:rsidRPr="00262C28">
              <w:rPr>
                <w:spacing w:val="-4"/>
                <w:lang w:val="ru-RU"/>
              </w:rPr>
              <w:t xml:space="preserve"> </w:t>
            </w:r>
            <w:r w:rsidRPr="00262C28">
              <w:rPr>
                <w:lang w:val="ru-RU"/>
              </w:rPr>
              <w:t>аутсорсинг</w:t>
            </w:r>
          </w:p>
        </w:tc>
      </w:tr>
      <w:tr w:rsidR="004D149D" w:rsidRPr="002D7601" w:rsidTr="002F575D">
        <w:trPr>
          <w:trHeight w:val="1586"/>
        </w:trPr>
        <w:tc>
          <w:tcPr>
            <w:tcW w:w="1790" w:type="dxa"/>
            <w:tcBorders>
              <w:top w:val="single" w:sz="4" w:space="0" w:color="000000"/>
              <w:left w:val="single" w:sz="4" w:space="0" w:color="000000"/>
              <w:bottom w:val="single" w:sz="4" w:space="0" w:color="000000"/>
              <w:right w:val="single" w:sz="4" w:space="0" w:color="000000"/>
            </w:tcBorders>
            <w:hideMark/>
          </w:tcPr>
          <w:p w:rsidR="004D149D" w:rsidRPr="003D46ED" w:rsidRDefault="004D149D" w:rsidP="002F575D">
            <w:pPr>
              <w:pStyle w:val="TableParagraph"/>
              <w:spacing w:line="258" w:lineRule="exact"/>
              <w:ind w:left="107"/>
              <w:jc w:val="both"/>
            </w:pPr>
            <w:r w:rsidRPr="003D46ED">
              <w:t>2010–2050 гг.</w:t>
            </w:r>
          </w:p>
          <w:p w:rsidR="004D149D" w:rsidRPr="003D46ED" w:rsidRDefault="004D149D" w:rsidP="002F575D">
            <w:pPr>
              <w:pStyle w:val="TableParagraph"/>
              <w:ind w:left="107" w:right="573"/>
              <w:jc w:val="both"/>
            </w:pPr>
            <w:r w:rsidRPr="003D46ED">
              <w:t>Цифровая</w:t>
            </w:r>
            <w:r w:rsidRPr="003D46ED">
              <w:rPr>
                <w:spacing w:val="1"/>
              </w:rPr>
              <w:t xml:space="preserve"> </w:t>
            </w:r>
            <w:r w:rsidRPr="003D46ED">
              <w:t>революция</w:t>
            </w:r>
          </w:p>
        </w:tc>
        <w:tc>
          <w:tcPr>
            <w:tcW w:w="333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8" w:right="93"/>
              <w:jc w:val="both"/>
              <w:rPr>
                <w:lang w:val="ru-RU"/>
              </w:rPr>
            </w:pPr>
            <w:r w:rsidRPr="00262C28">
              <w:rPr>
                <w:lang w:val="ru-RU"/>
              </w:rPr>
              <w:t>биотехнологии, основанные на</w:t>
            </w:r>
            <w:r w:rsidRPr="00262C28">
              <w:rPr>
                <w:spacing w:val="1"/>
                <w:lang w:val="ru-RU"/>
              </w:rPr>
              <w:t xml:space="preserve"> </w:t>
            </w:r>
            <w:r w:rsidRPr="00262C28">
              <w:rPr>
                <w:lang w:val="ru-RU"/>
              </w:rPr>
              <w:t>достижениях</w:t>
            </w:r>
            <w:r w:rsidRPr="00262C28">
              <w:rPr>
                <w:spacing w:val="1"/>
                <w:lang w:val="ru-RU"/>
              </w:rPr>
              <w:t xml:space="preserve"> </w:t>
            </w:r>
            <w:r w:rsidRPr="00262C28">
              <w:rPr>
                <w:lang w:val="ru-RU"/>
              </w:rPr>
              <w:t>молекулярной</w:t>
            </w:r>
            <w:r w:rsidRPr="00262C28">
              <w:rPr>
                <w:spacing w:val="-55"/>
                <w:lang w:val="ru-RU"/>
              </w:rPr>
              <w:t xml:space="preserve"> </w:t>
            </w:r>
            <w:r w:rsidRPr="00262C28">
              <w:rPr>
                <w:lang w:val="ru-RU"/>
              </w:rPr>
              <w:t>биологии и генной инженерии,</w:t>
            </w:r>
            <w:r w:rsidRPr="00262C28">
              <w:rPr>
                <w:spacing w:val="1"/>
                <w:lang w:val="ru-RU"/>
              </w:rPr>
              <w:t xml:space="preserve"> </w:t>
            </w:r>
            <w:r w:rsidRPr="00262C28">
              <w:rPr>
                <w:lang w:val="ru-RU"/>
              </w:rPr>
              <w:t>нанотехнологии,</w:t>
            </w:r>
            <w:r w:rsidRPr="00262C28">
              <w:rPr>
                <w:spacing w:val="1"/>
                <w:lang w:val="ru-RU"/>
              </w:rPr>
              <w:t xml:space="preserve"> </w:t>
            </w:r>
            <w:r w:rsidRPr="00262C28">
              <w:rPr>
                <w:lang w:val="ru-RU"/>
              </w:rPr>
              <w:t>системы</w:t>
            </w:r>
            <w:r w:rsidRPr="00262C28">
              <w:rPr>
                <w:spacing w:val="1"/>
                <w:lang w:val="ru-RU"/>
              </w:rPr>
              <w:t xml:space="preserve"> </w:t>
            </w:r>
            <w:r w:rsidRPr="00262C28">
              <w:rPr>
                <w:lang w:val="ru-RU"/>
              </w:rPr>
              <w:t>ис-</w:t>
            </w:r>
            <w:r w:rsidRPr="00262C28">
              <w:rPr>
                <w:spacing w:val="1"/>
                <w:lang w:val="ru-RU"/>
              </w:rPr>
              <w:t xml:space="preserve"> </w:t>
            </w:r>
            <w:r w:rsidRPr="00262C28">
              <w:rPr>
                <w:lang w:val="ru-RU"/>
              </w:rPr>
              <w:t>кусственного</w:t>
            </w:r>
            <w:r w:rsidRPr="00262C28">
              <w:rPr>
                <w:spacing w:val="-1"/>
                <w:lang w:val="ru-RU"/>
              </w:rPr>
              <w:t xml:space="preserve"> </w:t>
            </w:r>
            <w:r w:rsidRPr="00262C28">
              <w:rPr>
                <w:lang w:val="ru-RU"/>
              </w:rPr>
              <w:t>интеллекта</w:t>
            </w:r>
          </w:p>
        </w:tc>
        <w:tc>
          <w:tcPr>
            <w:tcW w:w="294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tabs>
                <w:tab w:val="left" w:pos="1727"/>
              </w:tabs>
              <w:ind w:left="106" w:right="95"/>
              <w:jc w:val="both"/>
              <w:rPr>
                <w:lang w:val="ru-RU"/>
              </w:rPr>
            </w:pPr>
            <w:r w:rsidRPr="00262C28">
              <w:rPr>
                <w:lang w:val="ru-RU"/>
              </w:rPr>
              <w:t>глобальные</w:t>
            </w:r>
            <w:r w:rsidRPr="00262C28">
              <w:rPr>
                <w:spacing w:val="7"/>
                <w:lang w:val="ru-RU"/>
              </w:rPr>
              <w:t xml:space="preserve"> </w:t>
            </w:r>
            <w:proofErr w:type="gramStart"/>
            <w:r w:rsidRPr="00262C28">
              <w:rPr>
                <w:lang w:val="ru-RU"/>
              </w:rPr>
              <w:t>инфор-</w:t>
            </w:r>
            <w:r w:rsidRPr="00262C28">
              <w:rPr>
                <w:spacing w:val="-54"/>
                <w:lang w:val="ru-RU"/>
              </w:rPr>
              <w:t xml:space="preserve"> </w:t>
            </w:r>
            <w:r w:rsidRPr="00262C28">
              <w:rPr>
                <w:lang w:val="ru-RU"/>
              </w:rPr>
              <w:t>мационные</w:t>
            </w:r>
            <w:proofErr w:type="gramEnd"/>
            <w:r w:rsidRPr="00262C28">
              <w:rPr>
                <w:spacing w:val="9"/>
                <w:lang w:val="ru-RU"/>
              </w:rPr>
              <w:t xml:space="preserve"> </w:t>
            </w:r>
            <w:r w:rsidRPr="00262C28">
              <w:rPr>
                <w:lang w:val="ru-RU"/>
              </w:rPr>
              <w:t>сети</w:t>
            </w:r>
            <w:r w:rsidRPr="00262C28">
              <w:rPr>
                <w:spacing w:val="7"/>
                <w:lang w:val="ru-RU"/>
              </w:rPr>
              <w:t xml:space="preserve"> </w:t>
            </w:r>
            <w:r w:rsidRPr="00262C28">
              <w:rPr>
                <w:lang w:val="ru-RU"/>
              </w:rPr>
              <w:t>и</w:t>
            </w:r>
            <w:r w:rsidRPr="00262C28">
              <w:rPr>
                <w:spacing w:val="-55"/>
                <w:lang w:val="ru-RU"/>
              </w:rPr>
              <w:t xml:space="preserve"> </w:t>
            </w:r>
            <w:r w:rsidRPr="00262C28">
              <w:rPr>
                <w:lang w:val="ru-RU"/>
              </w:rPr>
              <w:t>интегрированные</w:t>
            </w:r>
            <w:r w:rsidRPr="00262C28">
              <w:rPr>
                <w:spacing w:val="1"/>
                <w:lang w:val="ru-RU"/>
              </w:rPr>
              <w:t xml:space="preserve"> </w:t>
            </w:r>
            <w:r w:rsidRPr="00262C28">
              <w:rPr>
                <w:lang w:val="ru-RU"/>
              </w:rPr>
              <w:t>высокоскоростные</w:t>
            </w:r>
            <w:r w:rsidRPr="00262C28">
              <w:rPr>
                <w:spacing w:val="1"/>
                <w:lang w:val="ru-RU"/>
              </w:rPr>
              <w:t xml:space="preserve"> </w:t>
            </w:r>
            <w:r w:rsidRPr="00262C28">
              <w:rPr>
                <w:lang w:val="ru-RU"/>
              </w:rPr>
              <w:t>транспортные</w:t>
            </w:r>
            <w:r w:rsidRPr="00262C28">
              <w:rPr>
                <w:lang w:val="ru-RU"/>
              </w:rPr>
              <w:tab/>
            </w:r>
            <w:r w:rsidRPr="00262C28">
              <w:rPr>
                <w:spacing w:val="-1"/>
                <w:lang w:val="ru-RU"/>
              </w:rPr>
              <w:t>си-</w:t>
            </w:r>
          </w:p>
          <w:p w:rsidR="004D149D" w:rsidRPr="003D46ED" w:rsidRDefault="004D149D" w:rsidP="002F575D">
            <w:pPr>
              <w:pStyle w:val="TableParagraph"/>
              <w:spacing w:line="250" w:lineRule="exact"/>
              <w:ind w:left="106"/>
              <w:jc w:val="both"/>
            </w:pPr>
            <w:r w:rsidRPr="003D46ED">
              <w:t>стемы</w:t>
            </w:r>
          </w:p>
        </w:tc>
        <w:tc>
          <w:tcPr>
            <w:tcW w:w="2551"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6" w:right="92"/>
              <w:jc w:val="both"/>
              <w:rPr>
                <w:lang w:val="ru-RU"/>
              </w:rPr>
            </w:pPr>
            <w:r w:rsidRPr="00262C28">
              <w:rPr>
                <w:lang w:val="ru-RU"/>
              </w:rPr>
              <w:t>виртуальные</w:t>
            </w:r>
            <w:r w:rsidRPr="00262C28">
              <w:rPr>
                <w:spacing w:val="1"/>
                <w:lang w:val="ru-RU"/>
              </w:rPr>
              <w:t xml:space="preserve"> </w:t>
            </w:r>
            <w:r w:rsidRPr="00262C28">
              <w:rPr>
                <w:lang w:val="ru-RU"/>
              </w:rPr>
              <w:t>сер-</w:t>
            </w:r>
            <w:r w:rsidRPr="00262C28">
              <w:rPr>
                <w:spacing w:val="-55"/>
                <w:lang w:val="ru-RU"/>
              </w:rPr>
              <w:t xml:space="preserve"> </w:t>
            </w:r>
            <w:r w:rsidRPr="00262C28">
              <w:rPr>
                <w:lang w:val="ru-RU"/>
              </w:rPr>
              <w:t>висы,</w:t>
            </w:r>
            <w:r w:rsidRPr="00262C28">
              <w:rPr>
                <w:spacing w:val="1"/>
                <w:lang w:val="ru-RU"/>
              </w:rPr>
              <w:t xml:space="preserve"> </w:t>
            </w:r>
            <w:r w:rsidRPr="00262C28">
              <w:rPr>
                <w:lang w:val="ru-RU"/>
              </w:rPr>
              <w:t>3</w:t>
            </w:r>
            <w:r w:rsidRPr="003D46ED">
              <w:t>D</w:t>
            </w:r>
            <w:r w:rsidRPr="00262C28">
              <w:rPr>
                <w:lang w:val="ru-RU"/>
              </w:rPr>
              <w:t>-принте-</w:t>
            </w:r>
            <w:r w:rsidRPr="00262C28">
              <w:rPr>
                <w:spacing w:val="-55"/>
                <w:lang w:val="ru-RU"/>
              </w:rPr>
              <w:t xml:space="preserve"> </w:t>
            </w:r>
            <w:r w:rsidRPr="00262C28">
              <w:rPr>
                <w:lang w:val="ru-RU"/>
              </w:rPr>
              <w:t>ры,</w:t>
            </w:r>
            <w:r w:rsidRPr="00262C28">
              <w:rPr>
                <w:spacing w:val="1"/>
                <w:lang w:val="ru-RU"/>
              </w:rPr>
              <w:t xml:space="preserve"> </w:t>
            </w:r>
            <w:r w:rsidRPr="00262C28">
              <w:rPr>
                <w:lang w:val="ru-RU"/>
              </w:rPr>
              <w:t>интернет</w:t>
            </w:r>
            <w:r w:rsidRPr="00262C28">
              <w:rPr>
                <w:spacing w:val="1"/>
                <w:lang w:val="ru-RU"/>
              </w:rPr>
              <w:t xml:space="preserve"> </w:t>
            </w:r>
            <w:r w:rsidRPr="00262C28">
              <w:rPr>
                <w:lang w:val="ru-RU"/>
              </w:rPr>
              <w:t>ве-</w:t>
            </w:r>
            <w:r w:rsidRPr="00262C28">
              <w:rPr>
                <w:spacing w:val="-55"/>
                <w:lang w:val="ru-RU"/>
              </w:rPr>
              <w:t xml:space="preserve"> </w:t>
            </w:r>
            <w:r w:rsidRPr="00262C28">
              <w:rPr>
                <w:lang w:val="ru-RU"/>
              </w:rPr>
              <w:t>щей, облачная ин-</w:t>
            </w:r>
            <w:r w:rsidRPr="00262C28">
              <w:rPr>
                <w:spacing w:val="1"/>
                <w:lang w:val="ru-RU"/>
              </w:rPr>
              <w:t xml:space="preserve"> </w:t>
            </w:r>
            <w:r w:rsidRPr="00262C28">
              <w:rPr>
                <w:lang w:val="ru-RU"/>
              </w:rPr>
              <w:t>фраструктура</w:t>
            </w:r>
          </w:p>
        </w:tc>
      </w:tr>
    </w:tbl>
    <w:p w:rsidR="004D149D" w:rsidRPr="002D7601" w:rsidRDefault="004D149D" w:rsidP="004D149D">
      <w:pPr>
        <w:spacing w:before="13"/>
        <w:ind w:right="110"/>
        <w:jc w:val="both"/>
        <w:rPr>
          <w:rFonts w:ascii="Times New Roman" w:hAnsi="Times New Roman" w:cs="Times New Roman"/>
          <w:sz w:val="28"/>
          <w:szCs w:val="28"/>
        </w:rPr>
      </w:pPr>
    </w:p>
    <w:p w:rsidR="004D149D" w:rsidRPr="00ED6B14" w:rsidRDefault="004D149D" w:rsidP="007D6D13">
      <w:pPr>
        <w:spacing w:after="0" w:line="240" w:lineRule="auto"/>
        <w:jc w:val="center"/>
        <w:rPr>
          <w:rFonts w:ascii="Times New Roman" w:hAnsi="Times New Roman" w:cs="Times New Roman"/>
          <w:b/>
          <w:sz w:val="28"/>
          <w:szCs w:val="28"/>
        </w:rPr>
      </w:pPr>
      <w:r w:rsidRPr="002D7601">
        <w:rPr>
          <w:rFonts w:ascii="Times New Roman" w:hAnsi="Times New Roman" w:cs="Times New Roman"/>
          <w:b/>
          <w:sz w:val="28"/>
          <w:szCs w:val="28"/>
        </w:rPr>
        <w:t>Четыре</w:t>
      </w:r>
      <w:r w:rsidRPr="002D7601">
        <w:rPr>
          <w:rFonts w:ascii="Times New Roman" w:hAnsi="Times New Roman" w:cs="Times New Roman"/>
          <w:b/>
          <w:spacing w:val="-3"/>
          <w:sz w:val="28"/>
          <w:szCs w:val="28"/>
        </w:rPr>
        <w:t xml:space="preserve"> </w:t>
      </w:r>
      <w:r w:rsidRPr="002D7601">
        <w:rPr>
          <w:rFonts w:ascii="Times New Roman" w:hAnsi="Times New Roman" w:cs="Times New Roman"/>
          <w:b/>
          <w:sz w:val="28"/>
          <w:szCs w:val="28"/>
        </w:rPr>
        <w:t>промышленные</w:t>
      </w:r>
      <w:r w:rsidRPr="002D7601">
        <w:rPr>
          <w:rFonts w:ascii="Times New Roman" w:hAnsi="Times New Roman" w:cs="Times New Roman"/>
          <w:b/>
          <w:spacing w:val="-3"/>
          <w:sz w:val="28"/>
          <w:szCs w:val="28"/>
        </w:rPr>
        <w:t xml:space="preserve"> </w:t>
      </w:r>
      <w:r w:rsidR="00ED6B14">
        <w:rPr>
          <w:rFonts w:ascii="Times New Roman" w:hAnsi="Times New Roman" w:cs="Times New Roman"/>
          <w:b/>
          <w:sz w:val="28"/>
          <w:szCs w:val="28"/>
        </w:rPr>
        <w:t>революции</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59"/>
        <w:gridCol w:w="4403"/>
      </w:tblGrid>
      <w:tr w:rsidR="004D149D" w:rsidRPr="002D7601" w:rsidTr="002F575D">
        <w:trPr>
          <w:trHeight w:val="426"/>
        </w:trPr>
        <w:tc>
          <w:tcPr>
            <w:tcW w:w="4959" w:type="dxa"/>
            <w:tcBorders>
              <w:top w:val="single" w:sz="4" w:space="0" w:color="000000"/>
              <w:left w:val="single" w:sz="4" w:space="0" w:color="000000"/>
              <w:bottom w:val="single" w:sz="4" w:space="0" w:color="000000"/>
              <w:right w:val="single" w:sz="4" w:space="0" w:color="000000"/>
            </w:tcBorders>
            <w:hideMark/>
          </w:tcPr>
          <w:p w:rsidR="004D149D" w:rsidRPr="002D7601" w:rsidRDefault="004D149D" w:rsidP="002F575D">
            <w:pPr>
              <w:pStyle w:val="TableParagraph"/>
              <w:spacing w:before="80"/>
              <w:ind w:left="1194"/>
              <w:jc w:val="both"/>
              <w:rPr>
                <w:sz w:val="28"/>
                <w:szCs w:val="28"/>
              </w:rPr>
            </w:pPr>
            <w:r w:rsidRPr="002D7601">
              <w:rPr>
                <w:sz w:val="28"/>
                <w:szCs w:val="28"/>
              </w:rPr>
              <w:t>Промышленная</w:t>
            </w:r>
            <w:r w:rsidRPr="002D7601">
              <w:rPr>
                <w:spacing w:val="-3"/>
                <w:sz w:val="28"/>
                <w:szCs w:val="28"/>
              </w:rPr>
              <w:t xml:space="preserve"> </w:t>
            </w:r>
            <w:r w:rsidRPr="002D7601">
              <w:rPr>
                <w:sz w:val="28"/>
                <w:szCs w:val="28"/>
              </w:rPr>
              <w:t>революция</w:t>
            </w:r>
          </w:p>
        </w:tc>
        <w:tc>
          <w:tcPr>
            <w:tcW w:w="4403" w:type="dxa"/>
            <w:tcBorders>
              <w:top w:val="single" w:sz="4" w:space="0" w:color="000000"/>
              <w:left w:val="single" w:sz="4" w:space="0" w:color="000000"/>
              <w:bottom w:val="single" w:sz="4" w:space="0" w:color="000000"/>
              <w:right w:val="single" w:sz="4" w:space="0" w:color="000000"/>
            </w:tcBorders>
            <w:hideMark/>
          </w:tcPr>
          <w:p w:rsidR="004D149D" w:rsidRPr="002D7601" w:rsidRDefault="004D149D" w:rsidP="002F575D">
            <w:pPr>
              <w:pStyle w:val="TableParagraph"/>
              <w:spacing w:before="80"/>
              <w:ind w:left="984"/>
              <w:jc w:val="both"/>
              <w:rPr>
                <w:sz w:val="28"/>
                <w:szCs w:val="28"/>
              </w:rPr>
            </w:pPr>
            <w:r w:rsidRPr="002D7601">
              <w:rPr>
                <w:sz w:val="28"/>
                <w:szCs w:val="28"/>
              </w:rPr>
              <w:t>Основной</w:t>
            </w:r>
            <w:r w:rsidRPr="002D7601">
              <w:rPr>
                <w:spacing w:val="-4"/>
                <w:sz w:val="28"/>
                <w:szCs w:val="28"/>
              </w:rPr>
              <w:t xml:space="preserve"> </w:t>
            </w:r>
            <w:r w:rsidRPr="002D7601">
              <w:rPr>
                <w:sz w:val="28"/>
                <w:szCs w:val="28"/>
              </w:rPr>
              <w:t>источник</w:t>
            </w:r>
            <w:r w:rsidRPr="002D7601">
              <w:rPr>
                <w:spacing w:val="-3"/>
                <w:sz w:val="28"/>
                <w:szCs w:val="28"/>
              </w:rPr>
              <w:t xml:space="preserve"> </w:t>
            </w:r>
            <w:r w:rsidRPr="002D7601">
              <w:rPr>
                <w:sz w:val="28"/>
                <w:szCs w:val="28"/>
              </w:rPr>
              <w:t>роста</w:t>
            </w:r>
          </w:p>
        </w:tc>
      </w:tr>
      <w:tr w:rsidR="004D149D" w:rsidRPr="002D7601" w:rsidTr="002F575D">
        <w:trPr>
          <w:trHeight w:val="630"/>
        </w:trPr>
        <w:tc>
          <w:tcPr>
            <w:tcW w:w="495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spacing w:line="232" w:lineRule="auto"/>
              <w:ind w:left="107" w:right="10"/>
              <w:jc w:val="both"/>
              <w:rPr>
                <w:sz w:val="28"/>
                <w:szCs w:val="28"/>
                <w:lang w:val="ru-RU"/>
              </w:rPr>
            </w:pPr>
            <w:r w:rsidRPr="00262C28">
              <w:rPr>
                <w:sz w:val="28"/>
                <w:szCs w:val="28"/>
                <w:lang w:val="ru-RU"/>
              </w:rPr>
              <w:t>1770–1860</w:t>
            </w:r>
            <w:r w:rsidRPr="00262C28">
              <w:rPr>
                <w:spacing w:val="31"/>
                <w:sz w:val="28"/>
                <w:szCs w:val="28"/>
                <w:lang w:val="ru-RU"/>
              </w:rPr>
              <w:t xml:space="preserve"> </w:t>
            </w:r>
            <w:r w:rsidRPr="00262C28">
              <w:rPr>
                <w:sz w:val="28"/>
                <w:szCs w:val="28"/>
                <w:lang w:val="ru-RU"/>
              </w:rPr>
              <w:t>гг.:</w:t>
            </w:r>
            <w:r w:rsidRPr="00262C28">
              <w:rPr>
                <w:spacing w:val="32"/>
                <w:sz w:val="28"/>
                <w:szCs w:val="28"/>
                <w:lang w:val="ru-RU"/>
              </w:rPr>
              <w:t xml:space="preserve"> </w:t>
            </w:r>
            <w:r w:rsidRPr="00262C28">
              <w:rPr>
                <w:sz w:val="28"/>
                <w:szCs w:val="28"/>
                <w:lang w:val="ru-RU"/>
              </w:rPr>
              <w:t>1-я</w:t>
            </w:r>
            <w:r w:rsidRPr="00262C28">
              <w:rPr>
                <w:spacing w:val="31"/>
                <w:sz w:val="28"/>
                <w:szCs w:val="28"/>
                <w:lang w:val="ru-RU"/>
              </w:rPr>
              <w:t xml:space="preserve"> </w:t>
            </w:r>
            <w:r w:rsidRPr="00262C28">
              <w:rPr>
                <w:sz w:val="28"/>
                <w:szCs w:val="28"/>
                <w:lang w:val="ru-RU"/>
              </w:rPr>
              <w:t>промышленная</w:t>
            </w:r>
            <w:r w:rsidRPr="00262C28">
              <w:rPr>
                <w:spacing w:val="31"/>
                <w:sz w:val="28"/>
                <w:szCs w:val="28"/>
                <w:lang w:val="ru-RU"/>
              </w:rPr>
              <w:t xml:space="preserve"> </w:t>
            </w:r>
            <w:r w:rsidRPr="00262C28">
              <w:rPr>
                <w:sz w:val="28"/>
                <w:szCs w:val="28"/>
                <w:lang w:val="ru-RU"/>
              </w:rPr>
              <w:t>револю-</w:t>
            </w:r>
            <w:r w:rsidRPr="00262C28">
              <w:rPr>
                <w:spacing w:val="-57"/>
                <w:sz w:val="28"/>
                <w:szCs w:val="28"/>
                <w:lang w:val="ru-RU"/>
              </w:rPr>
              <w:t xml:space="preserve"> </w:t>
            </w:r>
            <w:r w:rsidRPr="00262C28">
              <w:rPr>
                <w:sz w:val="28"/>
                <w:szCs w:val="28"/>
                <w:lang w:val="ru-RU"/>
              </w:rPr>
              <w:t>ция</w:t>
            </w:r>
            <w:r w:rsidRPr="00262C28">
              <w:rPr>
                <w:spacing w:val="-2"/>
                <w:sz w:val="28"/>
                <w:szCs w:val="28"/>
                <w:lang w:val="ru-RU"/>
              </w:rPr>
              <w:t xml:space="preserve"> </w:t>
            </w:r>
            <w:r w:rsidRPr="00262C28">
              <w:rPr>
                <w:sz w:val="28"/>
                <w:szCs w:val="28"/>
                <w:lang w:val="ru-RU"/>
              </w:rPr>
              <w:t>–</w:t>
            </w:r>
            <w:r w:rsidRPr="00262C28">
              <w:rPr>
                <w:spacing w:val="-2"/>
                <w:sz w:val="28"/>
                <w:szCs w:val="28"/>
                <w:lang w:val="ru-RU"/>
              </w:rPr>
              <w:t xml:space="preserve"> </w:t>
            </w:r>
            <w:r w:rsidRPr="00262C28">
              <w:rPr>
                <w:sz w:val="28"/>
                <w:szCs w:val="28"/>
                <w:lang w:val="ru-RU"/>
              </w:rPr>
              <w:t>эпоха</w:t>
            </w:r>
            <w:r w:rsidRPr="00262C28">
              <w:rPr>
                <w:spacing w:val="-3"/>
                <w:sz w:val="28"/>
                <w:szCs w:val="28"/>
                <w:lang w:val="ru-RU"/>
              </w:rPr>
              <w:t xml:space="preserve"> </w:t>
            </w:r>
            <w:r w:rsidRPr="00262C28">
              <w:rPr>
                <w:sz w:val="28"/>
                <w:szCs w:val="28"/>
                <w:lang w:val="ru-RU"/>
              </w:rPr>
              <w:t>пара</w:t>
            </w:r>
            <w:r w:rsidRPr="00262C28">
              <w:rPr>
                <w:spacing w:val="-3"/>
                <w:sz w:val="28"/>
                <w:szCs w:val="28"/>
                <w:lang w:val="ru-RU"/>
              </w:rPr>
              <w:t xml:space="preserve"> </w:t>
            </w:r>
            <w:r w:rsidRPr="00262C28">
              <w:rPr>
                <w:sz w:val="28"/>
                <w:szCs w:val="28"/>
                <w:lang w:val="ru-RU"/>
              </w:rPr>
              <w:t>и</w:t>
            </w:r>
            <w:r w:rsidRPr="00262C28">
              <w:rPr>
                <w:spacing w:val="-2"/>
                <w:sz w:val="28"/>
                <w:szCs w:val="28"/>
                <w:lang w:val="ru-RU"/>
              </w:rPr>
              <w:t xml:space="preserve"> </w:t>
            </w:r>
            <w:r w:rsidRPr="00262C28">
              <w:rPr>
                <w:sz w:val="28"/>
                <w:szCs w:val="28"/>
                <w:lang w:val="ru-RU"/>
              </w:rPr>
              <w:t>прядильного</w:t>
            </w:r>
            <w:r w:rsidRPr="00262C28">
              <w:rPr>
                <w:spacing w:val="-5"/>
                <w:sz w:val="28"/>
                <w:szCs w:val="28"/>
                <w:lang w:val="ru-RU"/>
              </w:rPr>
              <w:t xml:space="preserve"> </w:t>
            </w:r>
            <w:r w:rsidRPr="00262C28">
              <w:rPr>
                <w:sz w:val="28"/>
                <w:szCs w:val="28"/>
                <w:lang w:val="ru-RU"/>
              </w:rPr>
              <w:t>производства</w:t>
            </w:r>
          </w:p>
        </w:tc>
        <w:tc>
          <w:tcPr>
            <w:tcW w:w="4403"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spacing w:line="232" w:lineRule="auto"/>
              <w:ind w:left="105" w:right="96"/>
              <w:jc w:val="both"/>
              <w:rPr>
                <w:sz w:val="28"/>
                <w:szCs w:val="28"/>
                <w:lang w:val="ru-RU"/>
              </w:rPr>
            </w:pPr>
            <w:r w:rsidRPr="00262C28">
              <w:rPr>
                <w:sz w:val="28"/>
                <w:szCs w:val="28"/>
                <w:lang w:val="ru-RU"/>
              </w:rPr>
              <w:t>Паровая</w:t>
            </w:r>
            <w:r w:rsidRPr="00262C28">
              <w:rPr>
                <w:spacing w:val="30"/>
                <w:sz w:val="28"/>
                <w:szCs w:val="28"/>
                <w:lang w:val="ru-RU"/>
              </w:rPr>
              <w:t xml:space="preserve"> </w:t>
            </w:r>
            <w:r w:rsidRPr="00262C28">
              <w:rPr>
                <w:sz w:val="28"/>
                <w:szCs w:val="28"/>
                <w:lang w:val="ru-RU"/>
              </w:rPr>
              <w:t>машина,</w:t>
            </w:r>
            <w:r w:rsidRPr="00262C28">
              <w:rPr>
                <w:spacing w:val="27"/>
                <w:sz w:val="28"/>
                <w:szCs w:val="28"/>
                <w:lang w:val="ru-RU"/>
              </w:rPr>
              <w:t xml:space="preserve"> </w:t>
            </w:r>
            <w:r w:rsidRPr="00262C28">
              <w:rPr>
                <w:sz w:val="28"/>
                <w:szCs w:val="28"/>
                <w:lang w:val="ru-RU"/>
              </w:rPr>
              <w:t>прядильная</w:t>
            </w:r>
            <w:r w:rsidRPr="00262C28">
              <w:rPr>
                <w:spacing w:val="27"/>
                <w:sz w:val="28"/>
                <w:szCs w:val="28"/>
                <w:lang w:val="ru-RU"/>
              </w:rPr>
              <w:t xml:space="preserve"> </w:t>
            </w:r>
            <w:r w:rsidRPr="00262C28">
              <w:rPr>
                <w:sz w:val="28"/>
                <w:szCs w:val="28"/>
                <w:lang w:val="ru-RU"/>
              </w:rPr>
              <w:t>и</w:t>
            </w:r>
            <w:r w:rsidRPr="00262C28">
              <w:rPr>
                <w:spacing w:val="28"/>
                <w:sz w:val="28"/>
                <w:szCs w:val="28"/>
                <w:lang w:val="ru-RU"/>
              </w:rPr>
              <w:t xml:space="preserve"> </w:t>
            </w:r>
            <w:r w:rsidRPr="00262C28">
              <w:rPr>
                <w:sz w:val="28"/>
                <w:szCs w:val="28"/>
                <w:lang w:val="ru-RU"/>
              </w:rPr>
              <w:t>ткацкая</w:t>
            </w:r>
            <w:r w:rsidRPr="00262C28">
              <w:rPr>
                <w:spacing w:val="-57"/>
                <w:sz w:val="28"/>
                <w:szCs w:val="28"/>
                <w:lang w:val="ru-RU"/>
              </w:rPr>
              <w:t xml:space="preserve"> </w:t>
            </w:r>
            <w:r w:rsidRPr="00262C28">
              <w:rPr>
                <w:sz w:val="28"/>
                <w:szCs w:val="28"/>
                <w:lang w:val="ru-RU"/>
              </w:rPr>
              <w:t>машины,</w:t>
            </w:r>
            <w:r w:rsidRPr="00262C28">
              <w:rPr>
                <w:spacing w:val="-2"/>
                <w:sz w:val="28"/>
                <w:szCs w:val="28"/>
                <w:lang w:val="ru-RU"/>
              </w:rPr>
              <w:t xml:space="preserve"> </w:t>
            </w:r>
            <w:r w:rsidRPr="00262C28">
              <w:rPr>
                <w:sz w:val="28"/>
                <w:szCs w:val="28"/>
                <w:lang w:val="ru-RU"/>
              </w:rPr>
              <w:t>металлургия,</w:t>
            </w:r>
            <w:r w:rsidRPr="00262C28">
              <w:rPr>
                <w:spacing w:val="-2"/>
                <w:sz w:val="28"/>
                <w:szCs w:val="28"/>
                <w:lang w:val="ru-RU"/>
              </w:rPr>
              <w:t xml:space="preserve"> </w:t>
            </w:r>
            <w:r w:rsidRPr="00262C28">
              <w:rPr>
                <w:sz w:val="28"/>
                <w:szCs w:val="28"/>
                <w:lang w:val="ru-RU"/>
              </w:rPr>
              <w:t>токарный</w:t>
            </w:r>
            <w:r w:rsidRPr="00262C28">
              <w:rPr>
                <w:spacing w:val="-1"/>
                <w:sz w:val="28"/>
                <w:szCs w:val="28"/>
                <w:lang w:val="ru-RU"/>
              </w:rPr>
              <w:t xml:space="preserve"> </w:t>
            </w:r>
            <w:r w:rsidRPr="00262C28">
              <w:rPr>
                <w:sz w:val="28"/>
                <w:szCs w:val="28"/>
                <w:lang w:val="ru-RU"/>
              </w:rPr>
              <w:t>станок</w:t>
            </w:r>
          </w:p>
        </w:tc>
      </w:tr>
      <w:tr w:rsidR="004D149D" w:rsidRPr="002D7601" w:rsidTr="002F575D">
        <w:trPr>
          <w:trHeight w:val="628"/>
        </w:trPr>
        <w:tc>
          <w:tcPr>
            <w:tcW w:w="495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7" w:right="10"/>
              <w:jc w:val="both"/>
              <w:rPr>
                <w:sz w:val="28"/>
                <w:szCs w:val="28"/>
                <w:lang w:val="ru-RU"/>
              </w:rPr>
            </w:pPr>
            <w:r w:rsidRPr="00262C28">
              <w:rPr>
                <w:sz w:val="28"/>
                <w:szCs w:val="28"/>
                <w:lang w:val="ru-RU"/>
              </w:rPr>
              <w:t>1860–1900</w:t>
            </w:r>
            <w:r w:rsidRPr="00262C28">
              <w:rPr>
                <w:spacing w:val="31"/>
                <w:sz w:val="28"/>
                <w:szCs w:val="28"/>
                <w:lang w:val="ru-RU"/>
              </w:rPr>
              <w:t xml:space="preserve"> </w:t>
            </w:r>
            <w:r w:rsidRPr="00262C28">
              <w:rPr>
                <w:sz w:val="28"/>
                <w:szCs w:val="28"/>
                <w:lang w:val="ru-RU"/>
              </w:rPr>
              <w:t>гг.:</w:t>
            </w:r>
            <w:r w:rsidRPr="00262C28">
              <w:rPr>
                <w:spacing w:val="32"/>
                <w:sz w:val="28"/>
                <w:szCs w:val="28"/>
                <w:lang w:val="ru-RU"/>
              </w:rPr>
              <w:t xml:space="preserve"> </w:t>
            </w:r>
            <w:r w:rsidRPr="00262C28">
              <w:rPr>
                <w:sz w:val="28"/>
                <w:szCs w:val="28"/>
                <w:lang w:val="ru-RU"/>
              </w:rPr>
              <w:t>2-я</w:t>
            </w:r>
            <w:r w:rsidRPr="00262C28">
              <w:rPr>
                <w:spacing w:val="31"/>
                <w:sz w:val="28"/>
                <w:szCs w:val="28"/>
                <w:lang w:val="ru-RU"/>
              </w:rPr>
              <w:t xml:space="preserve"> </w:t>
            </w:r>
            <w:r w:rsidRPr="00262C28">
              <w:rPr>
                <w:sz w:val="28"/>
                <w:szCs w:val="28"/>
                <w:lang w:val="ru-RU"/>
              </w:rPr>
              <w:t>промышленная</w:t>
            </w:r>
            <w:r w:rsidRPr="00262C28">
              <w:rPr>
                <w:spacing w:val="31"/>
                <w:sz w:val="28"/>
                <w:szCs w:val="28"/>
                <w:lang w:val="ru-RU"/>
              </w:rPr>
              <w:t xml:space="preserve"> </w:t>
            </w:r>
            <w:r w:rsidRPr="00262C28">
              <w:rPr>
                <w:sz w:val="28"/>
                <w:szCs w:val="28"/>
                <w:lang w:val="ru-RU"/>
              </w:rPr>
              <w:t>револю-</w:t>
            </w:r>
            <w:r w:rsidRPr="00262C28">
              <w:rPr>
                <w:spacing w:val="-57"/>
                <w:sz w:val="28"/>
                <w:szCs w:val="28"/>
                <w:lang w:val="ru-RU"/>
              </w:rPr>
              <w:t xml:space="preserve"> </w:t>
            </w:r>
            <w:r w:rsidRPr="00262C28">
              <w:rPr>
                <w:sz w:val="28"/>
                <w:szCs w:val="28"/>
                <w:lang w:val="ru-RU"/>
              </w:rPr>
              <w:t>ция</w:t>
            </w:r>
            <w:r w:rsidRPr="00262C28">
              <w:rPr>
                <w:spacing w:val="-2"/>
                <w:sz w:val="28"/>
                <w:szCs w:val="28"/>
                <w:lang w:val="ru-RU"/>
              </w:rPr>
              <w:t xml:space="preserve"> </w:t>
            </w:r>
            <w:r w:rsidRPr="00262C28">
              <w:rPr>
                <w:sz w:val="28"/>
                <w:szCs w:val="28"/>
                <w:lang w:val="ru-RU"/>
              </w:rPr>
              <w:t>–</w:t>
            </w:r>
            <w:r w:rsidRPr="00262C28">
              <w:rPr>
                <w:spacing w:val="-1"/>
                <w:sz w:val="28"/>
                <w:szCs w:val="28"/>
                <w:lang w:val="ru-RU"/>
              </w:rPr>
              <w:t xml:space="preserve"> </w:t>
            </w:r>
            <w:r w:rsidRPr="00262C28">
              <w:rPr>
                <w:sz w:val="28"/>
                <w:szCs w:val="28"/>
                <w:lang w:val="ru-RU"/>
              </w:rPr>
              <w:t>эпоха</w:t>
            </w:r>
            <w:r w:rsidRPr="00262C28">
              <w:rPr>
                <w:spacing w:val="-2"/>
                <w:sz w:val="28"/>
                <w:szCs w:val="28"/>
                <w:lang w:val="ru-RU"/>
              </w:rPr>
              <w:t xml:space="preserve"> </w:t>
            </w:r>
            <w:r w:rsidRPr="00262C28">
              <w:rPr>
                <w:sz w:val="28"/>
                <w:szCs w:val="28"/>
                <w:lang w:val="ru-RU"/>
              </w:rPr>
              <w:t>стали</w:t>
            </w:r>
            <w:r w:rsidRPr="00262C28">
              <w:rPr>
                <w:spacing w:val="-1"/>
                <w:sz w:val="28"/>
                <w:szCs w:val="28"/>
                <w:lang w:val="ru-RU"/>
              </w:rPr>
              <w:t xml:space="preserve"> </w:t>
            </w:r>
            <w:r w:rsidRPr="00262C28">
              <w:rPr>
                <w:sz w:val="28"/>
                <w:szCs w:val="28"/>
                <w:lang w:val="ru-RU"/>
              </w:rPr>
              <w:t>и</w:t>
            </w:r>
            <w:r w:rsidRPr="00262C28">
              <w:rPr>
                <w:spacing w:val="-1"/>
                <w:sz w:val="28"/>
                <w:szCs w:val="28"/>
                <w:lang w:val="ru-RU"/>
              </w:rPr>
              <w:t xml:space="preserve"> </w:t>
            </w:r>
            <w:r w:rsidRPr="00262C28">
              <w:rPr>
                <w:sz w:val="28"/>
                <w:szCs w:val="28"/>
                <w:lang w:val="ru-RU"/>
              </w:rPr>
              <w:t>поточных производств</w:t>
            </w:r>
          </w:p>
        </w:tc>
        <w:tc>
          <w:tcPr>
            <w:tcW w:w="4403"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5" w:right="96"/>
              <w:jc w:val="both"/>
              <w:rPr>
                <w:sz w:val="28"/>
                <w:szCs w:val="28"/>
                <w:lang w:val="ru-RU"/>
              </w:rPr>
            </w:pPr>
            <w:r w:rsidRPr="00262C28">
              <w:rPr>
                <w:sz w:val="28"/>
                <w:szCs w:val="28"/>
                <w:lang w:val="ru-RU"/>
              </w:rPr>
              <w:t>Телеграф,</w:t>
            </w:r>
            <w:r w:rsidRPr="00262C28">
              <w:rPr>
                <w:spacing w:val="12"/>
                <w:sz w:val="28"/>
                <w:szCs w:val="28"/>
                <w:lang w:val="ru-RU"/>
              </w:rPr>
              <w:t xml:space="preserve"> </w:t>
            </w:r>
            <w:r w:rsidRPr="00262C28">
              <w:rPr>
                <w:sz w:val="28"/>
                <w:szCs w:val="28"/>
                <w:lang w:val="ru-RU"/>
              </w:rPr>
              <w:t>железные</w:t>
            </w:r>
            <w:r w:rsidRPr="00262C28">
              <w:rPr>
                <w:spacing w:val="8"/>
                <w:sz w:val="28"/>
                <w:szCs w:val="28"/>
                <w:lang w:val="ru-RU"/>
              </w:rPr>
              <w:t xml:space="preserve"> </w:t>
            </w:r>
            <w:r w:rsidRPr="00262C28">
              <w:rPr>
                <w:sz w:val="28"/>
                <w:szCs w:val="28"/>
                <w:lang w:val="ru-RU"/>
              </w:rPr>
              <w:t>дороги,</w:t>
            </w:r>
            <w:r w:rsidRPr="00262C28">
              <w:rPr>
                <w:spacing w:val="9"/>
                <w:sz w:val="28"/>
                <w:szCs w:val="28"/>
                <w:lang w:val="ru-RU"/>
              </w:rPr>
              <w:t xml:space="preserve"> </w:t>
            </w:r>
            <w:r w:rsidRPr="00262C28">
              <w:rPr>
                <w:sz w:val="28"/>
                <w:szCs w:val="28"/>
                <w:lang w:val="ru-RU"/>
              </w:rPr>
              <w:t>двигатель</w:t>
            </w:r>
            <w:r w:rsidRPr="00262C28">
              <w:rPr>
                <w:spacing w:val="-57"/>
                <w:sz w:val="28"/>
                <w:szCs w:val="28"/>
                <w:lang w:val="ru-RU"/>
              </w:rPr>
              <w:t xml:space="preserve"> </w:t>
            </w:r>
            <w:r w:rsidRPr="00262C28">
              <w:rPr>
                <w:sz w:val="28"/>
                <w:szCs w:val="28"/>
                <w:lang w:val="ru-RU"/>
              </w:rPr>
              <w:t>внутреннего</w:t>
            </w:r>
            <w:r w:rsidRPr="00262C28">
              <w:rPr>
                <w:spacing w:val="-2"/>
                <w:sz w:val="28"/>
                <w:szCs w:val="28"/>
                <w:lang w:val="ru-RU"/>
              </w:rPr>
              <w:t xml:space="preserve"> </w:t>
            </w:r>
            <w:r w:rsidRPr="00262C28">
              <w:rPr>
                <w:sz w:val="28"/>
                <w:szCs w:val="28"/>
                <w:lang w:val="ru-RU"/>
              </w:rPr>
              <w:t>сгорания,</w:t>
            </w:r>
            <w:r w:rsidRPr="00262C28">
              <w:rPr>
                <w:spacing w:val="-1"/>
                <w:sz w:val="28"/>
                <w:szCs w:val="28"/>
                <w:lang w:val="ru-RU"/>
              </w:rPr>
              <w:t xml:space="preserve"> </w:t>
            </w:r>
            <w:r w:rsidRPr="00262C28">
              <w:rPr>
                <w:sz w:val="28"/>
                <w:szCs w:val="28"/>
                <w:lang w:val="ru-RU"/>
              </w:rPr>
              <w:t>конвейер</w:t>
            </w:r>
          </w:p>
        </w:tc>
      </w:tr>
      <w:tr w:rsidR="004D149D" w:rsidRPr="002D7601" w:rsidTr="002F575D">
        <w:trPr>
          <w:trHeight w:val="587"/>
        </w:trPr>
        <w:tc>
          <w:tcPr>
            <w:tcW w:w="495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7" w:right="10"/>
              <w:jc w:val="both"/>
              <w:rPr>
                <w:sz w:val="28"/>
                <w:szCs w:val="28"/>
                <w:lang w:val="ru-RU"/>
              </w:rPr>
            </w:pPr>
            <w:r w:rsidRPr="00262C28">
              <w:rPr>
                <w:sz w:val="28"/>
                <w:szCs w:val="28"/>
                <w:lang w:val="ru-RU"/>
              </w:rPr>
              <w:t>1970–2010</w:t>
            </w:r>
            <w:r w:rsidRPr="00262C28">
              <w:rPr>
                <w:spacing w:val="31"/>
                <w:sz w:val="28"/>
                <w:szCs w:val="28"/>
                <w:lang w:val="ru-RU"/>
              </w:rPr>
              <w:t xml:space="preserve"> </w:t>
            </w:r>
            <w:r w:rsidRPr="00262C28">
              <w:rPr>
                <w:sz w:val="28"/>
                <w:szCs w:val="28"/>
                <w:lang w:val="ru-RU"/>
              </w:rPr>
              <w:t>гг.:</w:t>
            </w:r>
            <w:r w:rsidRPr="00262C28">
              <w:rPr>
                <w:spacing w:val="32"/>
                <w:sz w:val="28"/>
                <w:szCs w:val="28"/>
                <w:lang w:val="ru-RU"/>
              </w:rPr>
              <w:t xml:space="preserve"> </w:t>
            </w:r>
            <w:r w:rsidRPr="00262C28">
              <w:rPr>
                <w:sz w:val="28"/>
                <w:szCs w:val="28"/>
                <w:lang w:val="ru-RU"/>
              </w:rPr>
              <w:t>3-я</w:t>
            </w:r>
            <w:r w:rsidRPr="00262C28">
              <w:rPr>
                <w:spacing w:val="31"/>
                <w:sz w:val="28"/>
                <w:szCs w:val="28"/>
                <w:lang w:val="ru-RU"/>
              </w:rPr>
              <w:t xml:space="preserve"> </w:t>
            </w:r>
            <w:r w:rsidRPr="00262C28">
              <w:rPr>
                <w:sz w:val="28"/>
                <w:szCs w:val="28"/>
                <w:lang w:val="ru-RU"/>
              </w:rPr>
              <w:t>промышленная</w:t>
            </w:r>
            <w:r w:rsidRPr="00262C28">
              <w:rPr>
                <w:spacing w:val="31"/>
                <w:sz w:val="28"/>
                <w:szCs w:val="28"/>
                <w:lang w:val="ru-RU"/>
              </w:rPr>
              <w:t xml:space="preserve"> </w:t>
            </w:r>
            <w:r w:rsidRPr="00262C28">
              <w:rPr>
                <w:sz w:val="28"/>
                <w:szCs w:val="28"/>
                <w:lang w:val="ru-RU"/>
              </w:rPr>
              <w:t>револю-</w:t>
            </w:r>
            <w:r w:rsidRPr="00262C28">
              <w:rPr>
                <w:spacing w:val="-57"/>
                <w:sz w:val="28"/>
                <w:szCs w:val="28"/>
                <w:lang w:val="ru-RU"/>
              </w:rPr>
              <w:t xml:space="preserve"> </w:t>
            </w:r>
            <w:r w:rsidRPr="00262C28">
              <w:rPr>
                <w:sz w:val="28"/>
                <w:szCs w:val="28"/>
                <w:lang w:val="ru-RU"/>
              </w:rPr>
              <w:t>ция</w:t>
            </w:r>
            <w:r w:rsidRPr="00262C28">
              <w:rPr>
                <w:spacing w:val="-1"/>
                <w:sz w:val="28"/>
                <w:szCs w:val="28"/>
                <w:lang w:val="ru-RU"/>
              </w:rPr>
              <w:t xml:space="preserve"> </w:t>
            </w:r>
            <w:r w:rsidRPr="00262C28">
              <w:rPr>
                <w:sz w:val="28"/>
                <w:szCs w:val="28"/>
                <w:lang w:val="ru-RU"/>
              </w:rPr>
              <w:t>– эпоха</w:t>
            </w:r>
            <w:r w:rsidRPr="00262C28">
              <w:rPr>
                <w:spacing w:val="-1"/>
                <w:sz w:val="28"/>
                <w:szCs w:val="28"/>
                <w:lang w:val="ru-RU"/>
              </w:rPr>
              <w:t xml:space="preserve"> </w:t>
            </w:r>
            <w:r w:rsidRPr="00262C28">
              <w:rPr>
                <w:sz w:val="28"/>
                <w:szCs w:val="28"/>
                <w:lang w:val="ru-RU"/>
              </w:rPr>
              <w:t>компьютеров</w:t>
            </w:r>
          </w:p>
        </w:tc>
        <w:tc>
          <w:tcPr>
            <w:tcW w:w="4403"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tabs>
                <w:tab w:val="left" w:pos="1820"/>
                <w:tab w:val="left" w:pos="3464"/>
              </w:tabs>
              <w:ind w:left="105" w:right="98"/>
              <w:jc w:val="both"/>
              <w:rPr>
                <w:sz w:val="28"/>
                <w:szCs w:val="28"/>
                <w:lang w:val="ru-RU"/>
              </w:rPr>
            </w:pPr>
            <w:r w:rsidRPr="00262C28">
              <w:rPr>
                <w:sz w:val="28"/>
                <w:szCs w:val="28"/>
                <w:lang w:val="ru-RU"/>
              </w:rPr>
              <w:t>Компьютеры,</w:t>
            </w:r>
            <w:r w:rsidRPr="00262C28">
              <w:rPr>
                <w:sz w:val="28"/>
                <w:szCs w:val="28"/>
                <w:lang w:val="ru-RU"/>
              </w:rPr>
              <w:tab/>
              <w:t>электроника,</w:t>
            </w:r>
            <w:r w:rsidRPr="00262C28">
              <w:rPr>
                <w:sz w:val="28"/>
                <w:szCs w:val="28"/>
                <w:lang w:val="ru-RU"/>
              </w:rPr>
              <w:tab/>
            </w:r>
            <w:r w:rsidRPr="00262C28">
              <w:rPr>
                <w:spacing w:val="-1"/>
                <w:sz w:val="28"/>
                <w:szCs w:val="28"/>
                <w:lang w:val="ru-RU"/>
              </w:rPr>
              <w:t>атомная</w:t>
            </w:r>
            <w:r w:rsidRPr="00262C28">
              <w:rPr>
                <w:spacing w:val="-57"/>
                <w:sz w:val="28"/>
                <w:szCs w:val="28"/>
                <w:lang w:val="ru-RU"/>
              </w:rPr>
              <w:t xml:space="preserve"> </w:t>
            </w:r>
            <w:r w:rsidRPr="00262C28">
              <w:rPr>
                <w:sz w:val="28"/>
                <w:szCs w:val="28"/>
                <w:lang w:val="ru-RU"/>
              </w:rPr>
              <w:t>энергетика,</w:t>
            </w:r>
            <w:r w:rsidRPr="00262C28">
              <w:rPr>
                <w:spacing w:val="-1"/>
                <w:sz w:val="28"/>
                <w:szCs w:val="28"/>
                <w:lang w:val="ru-RU"/>
              </w:rPr>
              <w:t xml:space="preserve"> </w:t>
            </w:r>
            <w:r w:rsidRPr="00262C28">
              <w:rPr>
                <w:sz w:val="28"/>
                <w:szCs w:val="28"/>
                <w:lang w:val="ru-RU"/>
              </w:rPr>
              <w:t>роботы</w:t>
            </w:r>
          </w:p>
        </w:tc>
      </w:tr>
      <w:tr w:rsidR="004D149D" w:rsidRPr="002D7601" w:rsidTr="002F575D">
        <w:trPr>
          <w:trHeight w:val="863"/>
        </w:trPr>
        <w:tc>
          <w:tcPr>
            <w:tcW w:w="4959"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7" w:right="93"/>
              <w:jc w:val="both"/>
              <w:rPr>
                <w:sz w:val="28"/>
                <w:szCs w:val="28"/>
                <w:lang w:val="ru-RU"/>
              </w:rPr>
            </w:pPr>
            <w:r w:rsidRPr="00262C28">
              <w:rPr>
                <w:sz w:val="28"/>
                <w:szCs w:val="28"/>
                <w:lang w:val="ru-RU"/>
              </w:rPr>
              <w:t>2010–2060-е: 4-я промышленная революция –</w:t>
            </w:r>
            <w:r w:rsidRPr="00262C28">
              <w:rPr>
                <w:spacing w:val="-57"/>
                <w:sz w:val="28"/>
                <w:szCs w:val="28"/>
                <w:lang w:val="ru-RU"/>
              </w:rPr>
              <w:t xml:space="preserve"> </w:t>
            </w:r>
            <w:r w:rsidRPr="00262C28">
              <w:rPr>
                <w:sz w:val="28"/>
                <w:szCs w:val="28"/>
                <w:lang w:val="ru-RU"/>
              </w:rPr>
              <w:t>эпоха</w:t>
            </w:r>
            <w:r w:rsidRPr="00262C28">
              <w:rPr>
                <w:spacing w:val="1"/>
                <w:sz w:val="28"/>
                <w:szCs w:val="28"/>
                <w:lang w:val="ru-RU"/>
              </w:rPr>
              <w:t xml:space="preserve"> </w:t>
            </w:r>
            <w:r w:rsidRPr="00262C28">
              <w:rPr>
                <w:sz w:val="28"/>
                <w:szCs w:val="28"/>
                <w:lang w:val="ru-RU"/>
              </w:rPr>
              <w:t>киберфизических</w:t>
            </w:r>
            <w:r w:rsidRPr="00262C28">
              <w:rPr>
                <w:spacing w:val="1"/>
                <w:sz w:val="28"/>
                <w:szCs w:val="28"/>
                <w:lang w:val="ru-RU"/>
              </w:rPr>
              <w:t xml:space="preserve"> </w:t>
            </w:r>
            <w:r w:rsidRPr="00262C28">
              <w:rPr>
                <w:sz w:val="28"/>
                <w:szCs w:val="28"/>
                <w:lang w:val="ru-RU"/>
              </w:rPr>
              <w:t>систем,</w:t>
            </w:r>
            <w:r w:rsidRPr="00262C28">
              <w:rPr>
                <w:spacing w:val="1"/>
                <w:sz w:val="28"/>
                <w:szCs w:val="28"/>
                <w:lang w:val="ru-RU"/>
              </w:rPr>
              <w:t xml:space="preserve"> </w:t>
            </w:r>
            <w:r w:rsidRPr="00262C28">
              <w:rPr>
                <w:sz w:val="28"/>
                <w:szCs w:val="28"/>
                <w:lang w:val="ru-RU"/>
              </w:rPr>
              <w:t>интернета,</w:t>
            </w:r>
            <w:r w:rsidRPr="00262C28">
              <w:rPr>
                <w:spacing w:val="1"/>
                <w:sz w:val="28"/>
                <w:szCs w:val="28"/>
                <w:lang w:val="ru-RU"/>
              </w:rPr>
              <w:t xml:space="preserve"> </w:t>
            </w:r>
            <w:r w:rsidRPr="00262C28">
              <w:rPr>
                <w:sz w:val="28"/>
                <w:szCs w:val="28"/>
                <w:lang w:val="ru-RU"/>
              </w:rPr>
              <w:t>цифровой</w:t>
            </w:r>
            <w:r w:rsidRPr="00262C28">
              <w:rPr>
                <w:spacing w:val="-1"/>
                <w:sz w:val="28"/>
                <w:szCs w:val="28"/>
                <w:lang w:val="ru-RU"/>
              </w:rPr>
              <w:t xml:space="preserve"> </w:t>
            </w:r>
            <w:r w:rsidRPr="00262C28">
              <w:rPr>
                <w:sz w:val="28"/>
                <w:szCs w:val="28"/>
                <w:lang w:val="ru-RU"/>
              </w:rPr>
              <w:t>экономики</w:t>
            </w:r>
          </w:p>
        </w:tc>
        <w:tc>
          <w:tcPr>
            <w:tcW w:w="4403" w:type="dxa"/>
            <w:tcBorders>
              <w:top w:val="single" w:sz="4" w:space="0" w:color="000000"/>
              <w:left w:val="single" w:sz="4" w:space="0" w:color="000000"/>
              <w:bottom w:val="single" w:sz="4" w:space="0" w:color="000000"/>
              <w:right w:val="single" w:sz="4" w:space="0" w:color="000000"/>
            </w:tcBorders>
            <w:hideMark/>
          </w:tcPr>
          <w:p w:rsidR="004D149D" w:rsidRPr="00262C28" w:rsidRDefault="004D149D" w:rsidP="002F575D">
            <w:pPr>
              <w:pStyle w:val="TableParagraph"/>
              <w:ind w:left="105" w:right="86"/>
              <w:jc w:val="both"/>
              <w:rPr>
                <w:sz w:val="28"/>
                <w:szCs w:val="28"/>
                <w:lang w:val="ru-RU"/>
              </w:rPr>
            </w:pPr>
            <w:r w:rsidRPr="002D7601">
              <w:rPr>
                <w:spacing w:val="-3"/>
                <w:sz w:val="28"/>
                <w:szCs w:val="28"/>
              </w:rPr>
              <w:t>NBIC</w:t>
            </w:r>
            <w:r w:rsidRPr="00262C28">
              <w:rPr>
                <w:spacing w:val="-3"/>
                <w:sz w:val="28"/>
                <w:szCs w:val="28"/>
                <w:lang w:val="ru-RU"/>
              </w:rPr>
              <w:t>-технологии,</w:t>
            </w:r>
            <w:r w:rsidRPr="00262C28">
              <w:rPr>
                <w:spacing w:val="-12"/>
                <w:sz w:val="28"/>
                <w:szCs w:val="28"/>
                <w:lang w:val="ru-RU"/>
              </w:rPr>
              <w:t xml:space="preserve"> </w:t>
            </w:r>
            <w:r w:rsidRPr="00262C28">
              <w:rPr>
                <w:spacing w:val="-2"/>
                <w:sz w:val="28"/>
                <w:szCs w:val="28"/>
                <w:lang w:val="ru-RU"/>
              </w:rPr>
              <w:t>генная</w:t>
            </w:r>
            <w:r w:rsidRPr="00262C28">
              <w:rPr>
                <w:spacing w:val="-12"/>
                <w:sz w:val="28"/>
                <w:szCs w:val="28"/>
                <w:lang w:val="ru-RU"/>
              </w:rPr>
              <w:t xml:space="preserve"> </w:t>
            </w:r>
            <w:r w:rsidRPr="00262C28">
              <w:rPr>
                <w:spacing w:val="-2"/>
                <w:sz w:val="28"/>
                <w:szCs w:val="28"/>
                <w:lang w:val="ru-RU"/>
              </w:rPr>
              <w:t>инженерия,</w:t>
            </w:r>
            <w:r w:rsidRPr="00262C28">
              <w:rPr>
                <w:spacing w:val="-12"/>
                <w:sz w:val="28"/>
                <w:szCs w:val="28"/>
                <w:lang w:val="ru-RU"/>
              </w:rPr>
              <w:t xml:space="preserve"> </w:t>
            </w:r>
            <w:r w:rsidRPr="00262C28">
              <w:rPr>
                <w:spacing w:val="-2"/>
                <w:sz w:val="28"/>
                <w:szCs w:val="28"/>
                <w:lang w:val="ru-RU"/>
              </w:rPr>
              <w:t>3</w:t>
            </w:r>
            <w:r w:rsidRPr="002D7601">
              <w:rPr>
                <w:spacing w:val="-2"/>
                <w:sz w:val="28"/>
                <w:szCs w:val="28"/>
              </w:rPr>
              <w:t>D</w:t>
            </w:r>
            <w:r w:rsidRPr="00262C28">
              <w:rPr>
                <w:spacing w:val="-2"/>
                <w:sz w:val="28"/>
                <w:szCs w:val="28"/>
                <w:lang w:val="ru-RU"/>
              </w:rPr>
              <w:t>-</w:t>
            </w:r>
            <w:r w:rsidRPr="00262C28">
              <w:rPr>
                <w:spacing w:val="-57"/>
                <w:sz w:val="28"/>
                <w:szCs w:val="28"/>
                <w:lang w:val="ru-RU"/>
              </w:rPr>
              <w:t xml:space="preserve"> </w:t>
            </w:r>
            <w:r w:rsidRPr="00262C28">
              <w:rPr>
                <w:spacing w:val="-3"/>
                <w:sz w:val="28"/>
                <w:szCs w:val="28"/>
                <w:lang w:val="ru-RU"/>
              </w:rPr>
              <w:t>принтеры,</w:t>
            </w:r>
            <w:r w:rsidRPr="00262C28">
              <w:rPr>
                <w:spacing w:val="-12"/>
                <w:sz w:val="28"/>
                <w:szCs w:val="28"/>
                <w:lang w:val="ru-RU"/>
              </w:rPr>
              <w:t xml:space="preserve"> </w:t>
            </w:r>
            <w:r w:rsidRPr="00262C28">
              <w:rPr>
                <w:spacing w:val="-3"/>
                <w:sz w:val="28"/>
                <w:szCs w:val="28"/>
                <w:lang w:val="ru-RU"/>
              </w:rPr>
              <w:t>ВИЭ,</w:t>
            </w:r>
            <w:r w:rsidRPr="00262C28">
              <w:rPr>
                <w:spacing w:val="-12"/>
                <w:sz w:val="28"/>
                <w:szCs w:val="28"/>
                <w:lang w:val="ru-RU"/>
              </w:rPr>
              <w:t xml:space="preserve"> </w:t>
            </w:r>
            <w:r w:rsidRPr="00262C28">
              <w:rPr>
                <w:spacing w:val="-3"/>
                <w:sz w:val="28"/>
                <w:szCs w:val="28"/>
                <w:lang w:val="ru-RU"/>
              </w:rPr>
              <w:t>дроны,</w:t>
            </w:r>
            <w:r w:rsidRPr="00262C28">
              <w:rPr>
                <w:spacing w:val="-9"/>
                <w:sz w:val="28"/>
                <w:szCs w:val="28"/>
                <w:lang w:val="ru-RU"/>
              </w:rPr>
              <w:t xml:space="preserve"> </w:t>
            </w:r>
            <w:r w:rsidRPr="00262C28">
              <w:rPr>
                <w:spacing w:val="-3"/>
                <w:sz w:val="28"/>
                <w:szCs w:val="28"/>
                <w:lang w:val="ru-RU"/>
              </w:rPr>
              <w:t>интернет</w:t>
            </w:r>
            <w:r w:rsidRPr="00262C28">
              <w:rPr>
                <w:spacing w:val="-11"/>
                <w:sz w:val="28"/>
                <w:szCs w:val="28"/>
                <w:lang w:val="ru-RU"/>
              </w:rPr>
              <w:t xml:space="preserve"> </w:t>
            </w:r>
            <w:r w:rsidRPr="00262C28">
              <w:rPr>
                <w:spacing w:val="-3"/>
                <w:sz w:val="28"/>
                <w:szCs w:val="28"/>
                <w:lang w:val="ru-RU"/>
              </w:rPr>
              <w:t>вещей</w:t>
            </w:r>
          </w:p>
        </w:tc>
      </w:tr>
    </w:tbl>
    <w:p w:rsidR="004D149D" w:rsidRPr="002D7601" w:rsidRDefault="004D149D" w:rsidP="004D149D">
      <w:pPr>
        <w:pStyle w:val="a6"/>
        <w:spacing w:before="5"/>
        <w:rPr>
          <w:b/>
        </w:rPr>
      </w:pPr>
    </w:p>
    <w:p w:rsidR="004D149D" w:rsidRPr="00ED6B14" w:rsidRDefault="004D149D" w:rsidP="00ED6B14">
      <w:pPr>
        <w:pStyle w:val="a6"/>
        <w:spacing w:after="0" w:line="240" w:lineRule="auto"/>
        <w:ind w:firstLine="709"/>
      </w:pPr>
      <w:r>
        <w:t>Первая промышленная революция ассоциируется с паром, паровым двигателем</w:t>
      </w:r>
      <w:r>
        <w:rPr>
          <w:spacing w:val="-12"/>
        </w:rPr>
        <w:t xml:space="preserve"> </w:t>
      </w:r>
      <w:r>
        <w:t>и</w:t>
      </w:r>
      <w:r>
        <w:rPr>
          <w:spacing w:val="-13"/>
        </w:rPr>
        <w:t xml:space="preserve"> </w:t>
      </w:r>
      <w:r>
        <w:t>машинным</w:t>
      </w:r>
      <w:r>
        <w:rPr>
          <w:spacing w:val="-12"/>
        </w:rPr>
        <w:t xml:space="preserve"> </w:t>
      </w:r>
      <w:r>
        <w:t>производством,</w:t>
      </w:r>
      <w:r>
        <w:rPr>
          <w:spacing w:val="-13"/>
        </w:rPr>
        <w:t xml:space="preserve"> </w:t>
      </w:r>
      <w:r>
        <w:t>соединившими</w:t>
      </w:r>
      <w:r>
        <w:rPr>
          <w:spacing w:val="-7"/>
        </w:rPr>
        <w:t xml:space="preserve"> </w:t>
      </w:r>
      <w:r>
        <w:t>живой</w:t>
      </w:r>
      <w:r>
        <w:rPr>
          <w:spacing w:val="-14"/>
        </w:rPr>
        <w:t xml:space="preserve"> </w:t>
      </w:r>
      <w:r>
        <w:t>труд</w:t>
      </w:r>
      <w:r>
        <w:rPr>
          <w:spacing w:val="-10"/>
        </w:rPr>
        <w:t xml:space="preserve"> </w:t>
      </w:r>
      <w:r>
        <w:t>с</w:t>
      </w:r>
      <w:r>
        <w:rPr>
          <w:spacing w:val="-12"/>
        </w:rPr>
        <w:t xml:space="preserve"> </w:t>
      </w:r>
      <w:r>
        <w:t>машинами.</w:t>
      </w:r>
      <w:r>
        <w:rPr>
          <w:spacing w:val="-68"/>
        </w:rPr>
        <w:t xml:space="preserve"> </w:t>
      </w:r>
      <w:r>
        <w:t>Вторая</w:t>
      </w:r>
      <w:r>
        <w:rPr>
          <w:spacing w:val="1"/>
        </w:rPr>
        <w:t xml:space="preserve"> </w:t>
      </w:r>
      <w:r>
        <w:t>промышленная</w:t>
      </w:r>
      <w:r>
        <w:rPr>
          <w:spacing w:val="1"/>
        </w:rPr>
        <w:t xml:space="preserve"> </w:t>
      </w:r>
      <w:r>
        <w:t>революция</w:t>
      </w:r>
      <w:r>
        <w:rPr>
          <w:spacing w:val="1"/>
        </w:rPr>
        <w:t xml:space="preserve"> </w:t>
      </w:r>
      <w:r>
        <w:t>с</w:t>
      </w:r>
      <w:r>
        <w:rPr>
          <w:spacing w:val="1"/>
        </w:rPr>
        <w:t xml:space="preserve"> </w:t>
      </w:r>
      <w:r>
        <w:t>ее</w:t>
      </w:r>
      <w:r>
        <w:rPr>
          <w:spacing w:val="1"/>
        </w:rPr>
        <w:t xml:space="preserve"> </w:t>
      </w:r>
      <w:r>
        <w:t>двигателем</w:t>
      </w:r>
      <w:r>
        <w:rPr>
          <w:spacing w:val="1"/>
        </w:rPr>
        <w:t xml:space="preserve"> </w:t>
      </w:r>
      <w:r>
        <w:t>внутреннего</w:t>
      </w:r>
      <w:r>
        <w:rPr>
          <w:spacing w:val="1"/>
        </w:rPr>
        <w:t xml:space="preserve"> </w:t>
      </w:r>
      <w:r>
        <w:t>сгорания,</w:t>
      </w:r>
      <w:r>
        <w:rPr>
          <w:spacing w:val="-67"/>
        </w:rPr>
        <w:t xml:space="preserve"> </w:t>
      </w:r>
      <w:r>
        <w:t>электричеством, конвейером Г. Форда и массовым рынком продвинула человечество по пути коммуникаций, экономического и социального прогресса.</w:t>
      </w:r>
      <w:r>
        <w:rPr>
          <w:spacing w:val="1"/>
        </w:rPr>
        <w:t xml:space="preserve"> </w:t>
      </w:r>
      <w:r>
        <w:t>Третья</w:t>
      </w:r>
      <w:r>
        <w:rPr>
          <w:spacing w:val="-5"/>
        </w:rPr>
        <w:t xml:space="preserve"> </w:t>
      </w:r>
      <w:r>
        <w:t>промышленная</w:t>
      </w:r>
      <w:r>
        <w:rPr>
          <w:spacing w:val="-5"/>
        </w:rPr>
        <w:t xml:space="preserve"> </w:t>
      </w:r>
      <w:r>
        <w:t>революция</w:t>
      </w:r>
      <w:r>
        <w:rPr>
          <w:spacing w:val="-5"/>
        </w:rPr>
        <w:t xml:space="preserve"> </w:t>
      </w:r>
      <w:r>
        <w:t>середины</w:t>
      </w:r>
      <w:r>
        <w:rPr>
          <w:spacing w:val="-4"/>
        </w:rPr>
        <w:t xml:space="preserve"> </w:t>
      </w:r>
      <w:r>
        <w:t>ХХ</w:t>
      </w:r>
      <w:r>
        <w:rPr>
          <w:spacing w:val="-7"/>
        </w:rPr>
        <w:t xml:space="preserve"> </w:t>
      </w:r>
      <w:r>
        <w:t>в.</w:t>
      </w:r>
      <w:r>
        <w:rPr>
          <w:spacing w:val="-6"/>
        </w:rPr>
        <w:t xml:space="preserve"> </w:t>
      </w:r>
      <w:r>
        <w:t>объединила</w:t>
      </w:r>
      <w:r>
        <w:rPr>
          <w:spacing w:val="-5"/>
        </w:rPr>
        <w:t xml:space="preserve"> </w:t>
      </w:r>
      <w:r>
        <w:t>науку</w:t>
      </w:r>
      <w:r>
        <w:rPr>
          <w:spacing w:val="-9"/>
        </w:rPr>
        <w:t xml:space="preserve"> </w:t>
      </w:r>
      <w:r>
        <w:t>и</w:t>
      </w:r>
      <w:r>
        <w:rPr>
          <w:spacing w:val="-4"/>
        </w:rPr>
        <w:t xml:space="preserve"> </w:t>
      </w:r>
      <w:r>
        <w:t>производство, внедрила атом, электронику, промышленных роботов и информационные технологии в производство, автоматизировав его. Четвертая промышленная революция опирается на достижения всех предыдущих промышленных революций, поднимая человечество на более высокий уровень. В процессе первых трех революций тяжелый физический труд постепенно вытеснялся машинами. Сегодня вытесняется уже человеческий, живой труд, заменяя его роботами, наделенными искусственным интеллектом. У истоков 4-й</w:t>
      </w:r>
      <w:r>
        <w:rPr>
          <w:spacing w:val="1"/>
        </w:rPr>
        <w:t xml:space="preserve"> </w:t>
      </w:r>
      <w:r>
        <w:lastRenderedPageBreak/>
        <w:t xml:space="preserve">революции стоят США, Китай, Япония, Южная Корея и ведущие страны </w:t>
      </w:r>
      <w:r w:rsidRPr="00ED6B14">
        <w:t>Евросоюза,</w:t>
      </w:r>
      <w:r w:rsidRPr="00ED6B14">
        <w:rPr>
          <w:spacing w:val="-2"/>
        </w:rPr>
        <w:t xml:space="preserve"> </w:t>
      </w:r>
      <w:r w:rsidRPr="00ED6B14">
        <w:t>которые стали ее лидерами.</w:t>
      </w:r>
    </w:p>
    <w:p w:rsidR="004D149D" w:rsidRPr="00ED6B14" w:rsidRDefault="004D149D" w:rsidP="00ED6B14">
      <w:pPr>
        <w:pStyle w:val="a6"/>
        <w:spacing w:after="0" w:line="240" w:lineRule="auto"/>
        <w:ind w:firstLine="709"/>
      </w:pPr>
      <w:r w:rsidRPr="00ED6B14">
        <w:t>Четвертая</w:t>
      </w:r>
      <w:r w:rsidRPr="00ED6B14">
        <w:rPr>
          <w:spacing w:val="-16"/>
        </w:rPr>
        <w:t xml:space="preserve"> </w:t>
      </w:r>
      <w:r w:rsidRPr="00ED6B14">
        <w:t>промышленная</w:t>
      </w:r>
      <w:r w:rsidRPr="00ED6B14">
        <w:rPr>
          <w:spacing w:val="-15"/>
        </w:rPr>
        <w:t xml:space="preserve"> </w:t>
      </w:r>
      <w:r w:rsidRPr="00ED6B14">
        <w:t>революция</w:t>
      </w:r>
      <w:r w:rsidRPr="00ED6B14">
        <w:rPr>
          <w:spacing w:val="-16"/>
        </w:rPr>
        <w:t xml:space="preserve"> </w:t>
      </w:r>
      <w:r w:rsidRPr="00ED6B14">
        <w:t>рассматривается</w:t>
      </w:r>
      <w:r w:rsidRPr="00ED6B14">
        <w:rPr>
          <w:spacing w:val="-15"/>
        </w:rPr>
        <w:t xml:space="preserve"> </w:t>
      </w:r>
      <w:r w:rsidRPr="00ED6B14">
        <w:t>как</w:t>
      </w:r>
      <w:r w:rsidRPr="00ED6B14">
        <w:rPr>
          <w:spacing w:val="-16"/>
        </w:rPr>
        <w:t xml:space="preserve"> </w:t>
      </w:r>
      <w:r w:rsidRPr="00ED6B14">
        <w:t>новый</w:t>
      </w:r>
      <w:r w:rsidRPr="00ED6B14">
        <w:rPr>
          <w:spacing w:val="-15"/>
        </w:rPr>
        <w:t xml:space="preserve"> </w:t>
      </w:r>
      <w:r w:rsidRPr="00ED6B14">
        <w:t>уровень</w:t>
      </w:r>
      <w:r w:rsidRPr="00ED6B14">
        <w:rPr>
          <w:spacing w:val="-68"/>
        </w:rPr>
        <w:t xml:space="preserve"> </w:t>
      </w:r>
      <w:r w:rsidRPr="00ED6B14">
        <w:rPr>
          <w:spacing w:val="-1"/>
        </w:rPr>
        <w:t>организации</w:t>
      </w:r>
      <w:r w:rsidRPr="00ED6B14">
        <w:rPr>
          <w:spacing w:val="-17"/>
        </w:rPr>
        <w:t xml:space="preserve"> </w:t>
      </w:r>
      <w:r w:rsidRPr="00ED6B14">
        <w:rPr>
          <w:spacing w:val="-1"/>
        </w:rPr>
        <w:t>и</w:t>
      </w:r>
      <w:r w:rsidRPr="00ED6B14">
        <w:rPr>
          <w:spacing w:val="-16"/>
        </w:rPr>
        <w:t xml:space="preserve"> </w:t>
      </w:r>
      <w:r w:rsidRPr="00ED6B14">
        <w:rPr>
          <w:spacing w:val="-1"/>
        </w:rPr>
        <w:t>менеджмента</w:t>
      </w:r>
      <w:r w:rsidRPr="00ED6B14">
        <w:rPr>
          <w:spacing w:val="-20"/>
        </w:rPr>
        <w:t xml:space="preserve"> </w:t>
      </w:r>
      <w:r w:rsidRPr="00ED6B14">
        <w:rPr>
          <w:spacing w:val="-1"/>
        </w:rPr>
        <w:t>цепочки</w:t>
      </w:r>
      <w:r w:rsidRPr="00ED6B14">
        <w:rPr>
          <w:spacing w:val="-18"/>
        </w:rPr>
        <w:t xml:space="preserve"> </w:t>
      </w:r>
      <w:r w:rsidRPr="00ED6B14">
        <w:t>создания</w:t>
      </w:r>
      <w:r w:rsidRPr="00ED6B14">
        <w:rPr>
          <w:spacing w:val="-16"/>
        </w:rPr>
        <w:t xml:space="preserve"> </w:t>
      </w:r>
      <w:r w:rsidRPr="00ED6B14">
        <w:t>стоимости</w:t>
      </w:r>
      <w:r w:rsidRPr="00ED6B14">
        <w:rPr>
          <w:spacing w:val="-19"/>
        </w:rPr>
        <w:t xml:space="preserve"> </w:t>
      </w:r>
      <w:r w:rsidRPr="00ED6B14">
        <w:t>на</w:t>
      </w:r>
      <w:r w:rsidRPr="00ED6B14">
        <w:rPr>
          <w:spacing w:val="-19"/>
        </w:rPr>
        <w:t xml:space="preserve"> </w:t>
      </w:r>
      <w:r w:rsidRPr="00ED6B14">
        <w:t>протяжении</w:t>
      </w:r>
      <w:r w:rsidRPr="00ED6B14">
        <w:rPr>
          <w:spacing w:val="-16"/>
        </w:rPr>
        <w:t xml:space="preserve"> </w:t>
      </w:r>
      <w:r w:rsidRPr="00ED6B14">
        <w:t>всего</w:t>
      </w:r>
      <w:r w:rsidRPr="00ED6B14">
        <w:rPr>
          <w:spacing w:val="-68"/>
        </w:rPr>
        <w:t xml:space="preserve"> </w:t>
      </w:r>
      <w:r w:rsidRPr="00ED6B14">
        <w:rPr>
          <w:spacing w:val="-1"/>
        </w:rPr>
        <w:t>жизненного</w:t>
      </w:r>
      <w:r w:rsidRPr="00ED6B14">
        <w:rPr>
          <w:spacing w:val="-17"/>
        </w:rPr>
        <w:t xml:space="preserve"> </w:t>
      </w:r>
      <w:r w:rsidRPr="00ED6B14">
        <w:rPr>
          <w:spacing w:val="-1"/>
        </w:rPr>
        <w:t>цикла</w:t>
      </w:r>
      <w:r w:rsidRPr="00ED6B14">
        <w:rPr>
          <w:spacing w:val="-17"/>
        </w:rPr>
        <w:t xml:space="preserve"> </w:t>
      </w:r>
      <w:r w:rsidRPr="00ED6B14">
        <w:rPr>
          <w:spacing w:val="-1"/>
        </w:rPr>
        <w:t>выпускаемой</w:t>
      </w:r>
      <w:r w:rsidRPr="00ED6B14">
        <w:rPr>
          <w:spacing w:val="-16"/>
        </w:rPr>
        <w:t xml:space="preserve"> </w:t>
      </w:r>
      <w:r w:rsidRPr="00ED6B14">
        <w:t>продукции.</w:t>
      </w:r>
      <w:r w:rsidRPr="00ED6B14">
        <w:rPr>
          <w:spacing w:val="-17"/>
        </w:rPr>
        <w:t xml:space="preserve"> </w:t>
      </w:r>
      <w:r w:rsidRPr="00ED6B14">
        <w:t>В</w:t>
      </w:r>
      <w:r w:rsidRPr="00ED6B14">
        <w:rPr>
          <w:spacing w:val="-18"/>
        </w:rPr>
        <w:t xml:space="preserve"> </w:t>
      </w:r>
      <w:r w:rsidRPr="00ED6B14">
        <w:t>основу</w:t>
      </w:r>
      <w:r w:rsidRPr="00ED6B14">
        <w:rPr>
          <w:spacing w:val="-21"/>
        </w:rPr>
        <w:t xml:space="preserve"> </w:t>
      </w:r>
      <w:r w:rsidRPr="00ED6B14">
        <w:t>этого</w:t>
      </w:r>
      <w:r w:rsidRPr="00ED6B14">
        <w:rPr>
          <w:spacing w:val="-15"/>
        </w:rPr>
        <w:t xml:space="preserve"> </w:t>
      </w:r>
      <w:r w:rsidRPr="00ED6B14">
        <w:t>понятия</w:t>
      </w:r>
      <w:r w:rsidRPr="00ED6B14">
        <w:rPr>
          <w:spacing w:val="-17"/>
        </w:rPr>
        <w:t xml:space="preserve"> </w:t>
      </w:r>
      <w:r w:rsidRPr="00ED6B14">
        <w:t>положены</w:t>
      </w:r>
      <w:r w:rsidRPr="00ED6B14">
        <w:rPr>
          <w:spacing w:val="-67"/>
        </w:rPr>
        <w:t xml:space="preserve"> </w:t>
      </w:r>
      <w:r w:rsidRPr="00ED6B14">
        <w:t>следующие</w:t>
      </w:r>
      <w:r w:rsidRPr="00ED6B14">
        <w:rPr>
          <w:spacing w:val="-1"/>
        </w:rPr>
        <w:t xml:space="preserve"> </w:t>
      </w:r>
      <w:r w:rsidRPr="00ED6B14">
        <w:t>суждения:</w:t>
      </w:r>
    </w:p>
    <w:p w:rsidR="004D149D" w:rsidRPr="00ED6B14" w:rsidRDefault="004D149D" w:rsidP="007D6D13">
      <w:pPr>
        <w:pStyle w:val="a3"/>
        <w:widowControl w:val="0"/>
        <w:numPr>
          <w:ilvl w:val="0"/>
          <w:numId w:val="19"/>
        </w:numPr>
        <w:tabs>
          <w:tab w:val="left" w:pos="990"/>
        </w:tabs>
        <w:autoSpaceDE w:val="0"/>
        <w:autoSpaceDN w:val="0"/>
        <w:spacing w:after="0" w:line="240" w:lineRule="auto"/>
        <w:ind w:left="0" w:firstLine="709"/>
        <w:contextualSpacing w:val="0"/>
        <w:jc w:val="both"/>
        <w:rPr>
          <w:rFonts w:ascii="Times New Roman" w:hAnsi="Times New Roman" w:cs="Times New Roman"/>
          <w:sz w:val="28"/>
        </w:rPr>
      </w:pPr>
      <w:r w:rsidRPr="00ED6B14">
        <w:rPr>
          <w:rFonts w:ascii="Times New Roman" w:hAnsi="Times New Roman" w:cs="Times New Roman"/>
          <w:sz w:val="28"/>
        </w:rPr>
        <w:t>переход от простой цифровизации (третья промышленная революция)</w:t>
      </w:r>
      <w:r w:rsidRPr="00ED6B14">
        <w:rPr>
          <w:rFonts w:ascii="Times New Roman" w:hAnsi="Times New Roman" w:cs="Times New Roman"/>
          <w:spacing w:val="1"/>
          <w:sz w:val="28"/>
        </w:rPr>
        <w:t xml:space="preserve"> </w:t>
      </w:r>
      <w:r w:rsidRPr="00ED6B14">
        <w:rPr>
          <w:rFonts w:ascii="Times New Roman" w:hAnsi="Times New Roman" w:cs="Times New Roman"/>
          <w:sz w:val="28"/>
        </w:rPr>
        <w:t>к инновациям, базирующимся на интеграции технологий (четвертая революция), что вынуждает компании пересмотреть свое отношение к тому, как они</w:t>
      </w:r>
      <w:r w:rsidRPr="00ED6B14">
        <w:rPr>
          <w:rFonts w:ascii="Times New Roman" w:hAnsi="Times New Roman" w:cs="Times New Roman"/>
          <w:spacing w:val="1"/>
          <w:sz w:val="28"/>
        </w:rPr>
        <w:t xml:space="preserve"> </w:t>
      </w:r>
      <w:r w:rsidRPr="00ED6B14">
        <w:rPr>
          <w:rFonts w:ascii="Times New Roman" w:hAnsi="Times New Roman" w:cs="Times New Roman"/>
          <w:sz w:val="28"/>
        </w:rPr>
        <w:t>работают;</w:t>
      </w:r>
    </w:p>
    <w:p w:rsidR="004D149D" w:rsidRPr="00ED6B14" w:rsidRDefault="004D149D" w:rsidP="007D6D13">
      <w:pPr>
        <w:pStyle w:val="a3"/>
        <w:widowControl w:val="0"/>
        <w:numPr>
          <w:ilvl w:val="0"/>
          <w:numId w:val="19"/>
        </w:numPr>
        <w:tabs>
          <w:tab w:val="left" w:pos="990"/>
        </w:tabs>
        <w:autoSpaceDE w:val="0"/>
        <w:autoSpaceDN w:val="0"/>
        <w:spacing w:after="0" w:line="240" w:lineRule="auto"/>
        <w:ind w:left="0" w:firstLine="709"/>
        <w:contextualSpacing w:val="0"/>
        <w:jc w:val="both"/>
        <w:rPr>
          <w:rFonts w:ascii="Times New Roman" w:hAnsi="Times New Roman" w:cs="Times New Roman"/>
          <w:sz w:val="28"/>
        </w:rPr>
      </w:pPr>
      <w:r w:rsidRPr="00ED6B14">
        <w:rPr>
          <w:rFonts w:ascii="Times New Roman" w:hAnsi="Times New Roman" w:cs="Times New Roman"/>
          <w:sz w:val="28"/>
        </w:rPr>
        <w:t>все</w:t>
      </w:r>
      <w:r w:rsidRPr="00ED6B14">
        <w:rPr>
          <w:rFonts w:ascii="Times New Roman" w:hAnsi="Times New Roman" w:cs="Times New Roman"/>
          <w:spacing w:val="-7"/>
          <w:sz w:val="28"/>
        </w:rPr>
        <w:t xml:space="preserve"> </w:t>
      </w:r>
      <w:r w:rsidRPr="00ED6B14">
        <w:rPr>
          <w:rFonts w:ascii="Times New Roman" w:hAnsi="Times New Roman" w:cs="Times New Roman"/>
          <w:sz w:val="28"/>
        </w:rPr>
        <w:t>большее</w:t>
      </w:r>
      <w:r w:rsidRPr="00ED6B14">
        <w:rPr>
          <w:rFonts w:ascii="Times New Roman" w:hAnsi="Times New Roman" w:cs="Times New Roman"/>
          <w:spacing w:val="-5"/>
          <w:sz w:val="28"/>
        </w:rPr>
        <w:t xml:space="preserve"> </w:t>
      </w:r>
      <w:r w:rsidRPr="00ED6B14">
        <w:rPr>
          <w:rFonts w:ascii="Times New Roman" w:hAnsi="Times New Roman" w:cs="Times New Roman"/>
          <w:sz w:val="28"/>
        </w:rPr>
        <w:t>сближение</w:t>
      </w:r>
      <w:r w:rsidRPr="00ED6B14">
        <w:rPr>
          <w:rFonts w:ascii="Times New Roman" w:hAnsi="Times New Roman" w:cs="Times New Roman"/>
          <w:spacing w:val="-8"/>
          <w:sz w:val="28"/>
        </w:rPr>
        <w:t xml:space="preserve"> </w:t>
      </w:r>
      <w:r w:rsidRPr="00ED6B14">
        <w:rPr>
          <w:rFonts w:ascii="Times New Roman" w:hAnsi="Times New Roman" w:cs="Times New Roman"/>
          <w:sz w:val="28"/>
        </w:rPr>
        <w:t>физического,</w:t>
      </w:r>
      <w:r w:rsidRPr="00ED6B14">
        <w:rPr>
          <w:rFonts w:ascii="Times New Roman" w:hAnsi="Times New Roman" w:cs="Times New Roman"/>
          <w:spacing w:val="-7"/>
          <w:sz w:val="28"/>
        </w:rPr>
        <w:t xml:space="preserve"> </w:t>
      </w:r>
      <w:r w:rsidRPr="00ED6B14">
        <w:rPr>
          <w:rFonts w:ascii="Times New Roman" w:hAnsi="Times New Roman" w:cs="Times New Roman"/>
          <w:sz w:val="28"/>
        </w:rPr>
        <w:t>цифрового</w:t>
      </w:r>
      <w:r w:rsidRPr="00ED6B14">
        <w:rPr>
          <w:rFonts w:ascii="Times New Roman" w:hAnsi="Times New Roman" w:cs="Times New Roman"/>
          <w:spacing w:val="-7"/>
          <w:sz w:val="28"/>
        </w:rPr>
        <w:t xml:space="preserve"> </w:t>
      </w:r>
      <w:r w:rsidRPr="00ED6B14">
        <w:rPr>
          <w:rFonts w:ascii="Times New Roman" w:hAnsi="Times New Roman" w:cs="Times New Roman"/>
          <w:sz w:val="28"/>
        </w:rPr>
        <w:t>и</w:t>
      </w:r>
      <w:r w:rsidRPr="00ED6B14">
        <w:rPr>
          <w:rFonts w:ascii="Times New Roman" w:hAnsi="Times New Roman" w:cs="Times New Roman"/>
          <w:spacing w:val="-5"/>
          <w:sz w:val="28"/>
        </w:rPr>
        <w:t xml:space="preserve"> </w:t>
      </w:r>
      <w:r w:rsidRPr="00ED6B14">
        <w:rPr>
          <w:rFonts w:ascii="Times New Roman" w:hAnsi="Times New Roman" w:cs="Times New Roman"/>
          <w:sz w:val="28"/>
        </w:rPr>
        <w:t>биологического</w:t>
      </w:r>
      <w:r w:rsidRPr="00ED6B14">
        <w:rPr>
          <w:rFonts w:ascii="Times New Roman" w:hAnsi="Times New Roman" w:cs="Times New Roman"/>
          <w:spacing w:val="-4"/>
          <w:sz w:val="28"/>
        </w:rPr>
        <w:t xml:space="preserve"> </w:t>
      </w:r>
      <w:r w:rsidRPr="00ED6B14">
        <w:rPr>
          <w:rFonts w:ascii="Times New Roman" w:hAnsi="Times New Roman" w:cs="Times New Roman"/>
          <w:sz w:val="28"/>
        </w:rPr>
        <w:t>ми</w:t>
      </w:r>
      <w:r w:rsidRPr="00ED6B14">
        <w:rPr>
          <w:rFonts w:ascii="Times New Roman" w:hAnsi="Times New Roman" w:cs="Times New Roman"/>
          <w:spacing w:val="-68"/>
          <w:sz w:val="28"/>
        </w:rPr>
        <w:t xml:space="preserve"> </w:t>
      </w:r>
      <w:r w:rsidRPr="00ED6B14">
        <w:rPr>
          <w:rFonts w:ascii="Times New Roman" w:hAnsi="Times New Roman" w:cs="Times New Roman"/>
          <w:sz w:val="28"/>
        </w:rPr>
        <w:t>ров, что приводит к новым технологиям и платформам и созданию киберфизических систем;</w:t>
      </w:r>
    </w:p>
    <w:p w:rsidR="004D149D" w:rsidRPr="00ED6B14" w:rsidRDefault="004D149D" w:rsidP="007D6D13">
      <w:pPr>
        <w:pStyle w:val="a3"/>
        <w:widowControl w:val="0"/>
        <w:numPr>
          <w:ilvl w:val="0"/>
          <w:numId w:val="19"/>
        </w:numPr>
        <w:tabs>
          <w:tab w:val="left" w:pos="990"/>
        </w:tabs>
        <w:autoSpaceDE w:val="0"/>
        <w:autoSpaceDN w:val="0"/>
        <w:spacing w:after="0" w:line="240" w:lineRule="auto"/>
        <w:ind w:left="0" w:firstLine="709"/>
        <w:contextualSpacing w:val="0"/>
        <w:jc w:val="both"/>
        <w:rPr>
          <w:rFonts w:ascii="Times New Roman" w:hAnsi="Times New Roman" w:cs="Times New Roman"/>
          <w:sz w:val="28"/>
        </w:rPr>
      </w:pPr>
      <w:r w:rsidRPr="00ED6B14">
        <w:rPr>
          <w:rFonts w:ascii="Times New Roman" w:hAnsi="Times New Roman" w:cs="Times New Roman"/>
          <w:sz w:val="28"/>
        </w:rPr>
        <w:t>развитие интернета услуг. Новые технологии позволили найти новые</w:t>
      </w:r>
      <w:r w:rsidRPr="00ED6B14">
        <w:rPr>
          <w:rFonts w:ascii="Times New Roman" w:hAnsi="Times New Roman" w:cs="Times New Roman"/>
          <w:spacing w:val="1"/>
          <w:sz w:val="28"/>
        </w:rPr>
        <w:t xml:space="preserve"> </w:t>
      </w:r>
      <w:r w:rsidRPr="00ED6B14">
        <w:rPr>
          <w:rFonts w:ascii="Times New Roman" w:hAnsi="Times New Roman" w:cs="Times New Roman"/>
          <w:sz w:val="28"/>
        </w:rPr>
        <w:t>пути доставки товаров потребителю, что изменило или разрушило существующие</w:t>
      </w:r>
      <w:r w:rsidRPr="00ED6B14">
        <w:rPr>
          <w:rFonts w:ascii="Times New Roman" w:hAnsi="Times New Roman" w:cs="Times New Roman"/>
          <w:spacing w:val="-1"/>
          <w:sz w:val="28"/>
        </w:rPr>
        <w:t xml:space="preserve"> </w:t>
      </w:r>
      <w:r w:rsidRPr="00ED6B14">
        <w:rPr>
          <w:rFonts w:ascii="Times New Roman" w:hAnsi="Times New Roman" w:cs="Times New Roman"/>
          <w:sz w:val="28"/>
        </w:rPr>
        <w:t>до</w:t>
      </w:r>
      <w:r w:rsidRPr="00ED6B14">
        <w:rPr>
          <w:rFonts w:ascii="Times New Roman" w:hAnsi="Times New Roman" w:cs="Times New Roman"/>
          <w:spacing w:val="1"/>
          <w:sz w:val="28"/>
        </w:rPr>
        <w:t xml:space="preserve"> </w:t>
      </w:r>
      <w:r w:rsidRPr="00ED6B14">
        <w:rPr>
          <w:rFonts w:ascii="Times New Roman" w:hAnsi="Times New Roman" w:cs="Times New Roman"/>
          <w:sz w:val="28"/>
        </w:rPr>
        <w:t>того</w:t>
      </w:r>
      <w:r w:rsidRPr="00ED6B14">
        <w:rPr>
          <w:rFonts w:ascii="Times New Roman" w:hAnsi="Times New Roman" w:cs="Times New Roman"/>
          <w:spacing w:val="1"/>
          <w:sz w:val="28"/>
        </w:rPr>
        <w:t xml:space="preserve"> </w:t>
      </w:r>
      <w:r w:rsidRPr="00ED6B14">
        <w:rPr>
          <w:rFonts w:ascii="Times New Roman" w:hAnsi="Times New Roman" w:cs="Times New Roman"/>
          <w:sz w:val="28"/>
        </w:rPr>
        <w:t>каналы снабжения;</w:t>
      </w:r>
    </w:p>
    <w:p w:rsidR="004D149D" w:rsidRPr="00ED6B14" w:rsidRDefault="004D149D" w:rsidP="007D6D13">
      <w:pPr>
        <w:pStyle w:val="a3"/>
        <w:widowControl w:val="0"/>
        <w:numPr>
          <w:ilvl w:val="0"/>
          <w:numId w:val="19"/>
        </w:numPr>
        <w:tabs>
          <w:tab w:val="left" w:pos="990"/>
        </w:tabs>
        <w:autoSpaceDE w:val="0"/>
        <w:autoSpaceDN w:val="0"/>
        <w:spacing w:after="0" w:line="240" w:lineRule="auto"/>
        <w:ind w:left="0" w:firstLine="709"/>
        <w:contextualSpacing w:val="0"/>
        <w:jc w:val="both"/>
        <w:rPr>
          <w:rFonts w:ascii="Times New Roman" w:hAnsi="Times New Roman" w:cs="Times New Roman"/>
          <w:sz w:val="28"/>
        </w:rPr>
      </w:pPr>
      <w:r w:rsidRPr="00ED6B14">
        <w:rPr>
          <w:rFonts w:ascii="Times New Roman" w:hAnsi="Times New Roman" w:cs="Times New Roman"/>
          <w:sz w:val="28"/>
        </w:rPr>
        <w:t>усиление</w:t>
      </w:r>
      <w:r w:rsidRPr="00ED6B14">
        <w:rPr>
          <w:rFonts w:ascii="Times New Roman" w:hAnsi="Times New Roman" w:cs="Times New Roman"/>
          <w:spacing w:val="-10"/>
          <w:sz w:val="28"/>
        </w:rPr>
        <w:t xml:space="preserve"> </w:t>
      </w:r>
      <w:r w:rsidRPr="00ED6B14">
        <w:rPr>
          <w:rFonts w:ascii="Times New Roman" w:hAnsi="Times New Roman" w:cs="Times New Roman"/>
          <w:sz w:val="28"/>
        </w:rPr>
        <w:t>прозрачности</w:t>
      </w:r>
      <w:r w:rsidRPr="00ED6B14">
        <w:rPr>
          <w:rFonts w:ascii="Times New Roman" w:hAnsi="Times New Roman" w:cs="Times New Roman"/>
          <w:spacing w:val="-8"/>
          <w:sz w:val="28"/>
        </w:rPr>
        <w:t xml:space="preserve"> </w:t>
      </w:r>
      <w:r w:rsidRPr="00ED6B14">
        <w:rPr>
          <w:rFonts w:ascii="Times New Roman" w:hAnsi="Times New Roman" w:cs="Times New Roman"/>
          <w:sz w:val="28"/>
        </w:rPr>
        <w:t>в</w:t>
      </w:r>
      <w:r w:rsidRPr="00ED6B14">
        <w:rPr>
          <w:rFonts w:ascii="Times New Roman" w:hAnsi="Times New Roman" w:cs="Times New Roman"/>
          <w:spacing w:val="-10"/>
          <w:sz w:val="28"/>
        </w:rPr>
        <w:t xml:space="preserve"> </w:t>
      </w:r>
      <w:r w:rsidRPr="00ED6B14">
        <w:rPr>
          <w:rFonts w:ascii="Times New Roman" w:hAnsi="Times New Roman" w:cs="Times New Roman"/>
          <w:sz w:val="28"/>
        </w:rPr>
        <w:t>отношениях</w:t>
      </w:r>
      <w:r w:rsidRPr="00ED6B14">
        <w:rPr>
          <w:rFonts w:ascii="Times New Roman" w:hAnsi="Times New Roman" w:cs="Times New Roman"/>
          <w:spacing w:val="-10"/>
          <w:sz w:val="28"/>
        </w:rPr>
        <w:t xml:space="preserve"> </w:t>
      </w:r>
      <w:r w:rsidRPr="00ED6B14">
        <w:rPr>
          <w:rFonts w:ascii="Times New Roman" w:hAnsi="Times New Roman" w:cs="Times New Roman"/>
          <w:sz w:val="28"/>
        </w:rPr>
        <w:t>населения</w:t>
      </w:r>
      <w:r w:rsidRPr="00ED6B14">
        <w:rPr>
          <w:rFonts w:ascii="Times New Roman" w:hAnsi="Times New Roman" w:cs="Times New Roman"/>
          <w:spacing w:val="-9"/>
          <w:sz w:val="28"/>
        </w:rPr>
        <w:t xml:space="preserve"> </w:t>
      </w:r>
      <w:r w:rsidRPr="00ED6B14">
        <w:rPr>
          <w:rFonts w:ascii="Times New Roman" w:hAnsi="Times New Roman" w:cs="Times New Roman"/>
          <w:sz w:val="28"/>
        </w:rPr>
        <w:t>и</w:t>
      </w:r>
      <w:r w:rsidRPr="00ED6B14">
        <w:rPr>
          <w:rFonts w:ascii="Times New Roman" w:hAnsi="Times New Roman" w:cs="Times New Roman"/>
          <w:spacing w:val="-9"/>
          <w:sz w:val="28"/>
        </w:rPr>
        <w:t xml:space="preserve"> </w:t>
      </w:r>
      <w:r w:rsidRPr="00ED6B14">
        <w:rPr>
          <w:rFonts w:ascii="Times New Roman" w:hAnsi="Times New Roman" w:cs="Times New Roman"/>
          <w:sz w:val="28"/>
        </w:rPr>
        <w:t>власти,</w:t>
      </w:r>
      <w:r w:rsidRPr="00ED6B14">
        <w:rPr>
          <w:rFonts w:ascii="Times New Roman" w:hAnsi="Times New Roman" w:cs="Times New Roman"/>
          <w:spacing w:val="-10"/>
          <w:sz w:val="28"/>
        </w:rPr>
        <w:t xml:space="preserve"> </w:t>
      </w:r>
      <w:r w:rsidRPr="00ED6B14">
        <w:rPr>
          <w:rFonts w:ascii="Times New Roman" w:hAnsi="Times New Roman" w:cs="Times New Roman"/>
          <w:sz w:val="28"/>
        </w:rPr>
        <w:t>а</w:t>
      </w:r>
      <w:r w:rsidRPr="00ED6B14">
        <w:rPr>
          <w:rFonts w:ascii="Times New Roman" w:hAnsi="Times New Roman" w:cs="Times New Roman"/>
          <w:spacing w:val="-9"/>
          <w:sz w:val="28"/>
        </w:rPr>
        <w:t xml:space="preserve"> </w:t>
      </w:r>
      <w:r w:rsidRPr="00ED6B14">
        <w:rPr>
          <w:rFonts w:ascii="Times New Roman" w:hAnsi="Times New Roman" w:cs="Times New Roman"/>
          <w:sz w:val="28"/>
        </w:rPr>
        <w:t>также</w:t>
      </w:r>
      <w:r w:rsidRPr="00ED6B14">
        <w:rPr>
          <w:rFonts w:ascii="Times New Roman" w:hAnsi="Times New Roman" w:cs="Times New Roman"/>
          <w:spacing w:val="-9"/>
          <w:sz w:val="28"/>
        </w:rPr>
        <w:t xml:space="preserve"> </w:t>
      </w:r>
      <w:r w:rsidRPr="00ED6B14">
        <w:rPr>
          <w:rFonts w:ascii="Times New Roman" w:hAnsi="Times New Roman" w:cs="Times New Roman"/>
          <w:sz w:val="28"/>
        </w:rPr>
        <w:t>в</w:t>
      </w:r>
      <w:r w:rsidRPr="00ED6B14">
        <w:rPr>
          <w:rFonts w:ascii="Times New Roman" w:hAnsi="Times New Roman" w:cs="Times New Roman"/>
          <w:spacing w:val="-10"/>
          <w:sz w:val="28"/>
        </w:rPr>
        <w:t xml:space="preserve"> </w:t>
      </w:r>
      <w:r w:rsidRPr="00ED6B14">
        <w:rPr>
          <w:rFonts w:ascii="Times New Roman" w:hAnsi="Times New Roman" w:cs="Times New Roman"/>
          <w:sz w:val="28"/>
        </w:rPr>
        <w:t>деятельности властных структур, приводящее к децентрализации и перераспределению</w:t>
      </w:r>
      <w:r w:rsidRPr="00ED6B14">
        <w:rPr>
          <w:rFonts w:ascii="Times New Roman" w:hAnsi="Times New Roman" w:cs="Times New Roman"/>
          <w:spacing w:val="-2"/>
          <w:sz w:val="28"/>
        </w:rPr>
        <w:t xml:space="preserve"> </w:t>
      </w:r>
      <w:r w:rsidRPr="00ED6B14">
        <w:rPr>
          <w:rFonts w:ascii="Times New Roman" w:hAnsi="Times New Roman" w:cs="Times New Roman"/>
          <w:sz w:val="28"/>
        </w:rPr>
        <w:t>государственной власти;</w:t>
      </w:r>
    </w:p>
    <w:p w:rsidR="004D149D" w:rsidRPr="00ED6B14" w:rsidRDefault="004D149D" w:rsidP="007D6D13">
      <w:pPr>
        <w:pStyle w:val="a3"/>
        <w:widowControl w:val="0"/>
        <w:numPr>
          <w:ilvl w:val="0"/>
          <w:numId w:val="19"/>
        </w:numPr>
        <w:tabs>
          <w:tab w:val="left" w:pos="990"/>
        </w:tabs>
        <w:autoSpaceDE w:val="0"/>
        <w:autoSpaceDN w:val="0"/>
        <w:spacing w:after="0" w:line="240" w:lineRule="auto"/>
        <w:ind w:left="0" w:firstLine="709"/>
        <w:contextualSpacing w:val="0"/>
        <w:jc w:val="both"/>
        <w:rPr>
          <w:rFonts w:ascii="Times New Roman" w:hAnsi="Times New Roman" w:cs="Times New Roman"/>
          <w:sz w:val="28"/>
        </w:rPr>
      </w:pPr>
      <w:r w:rsidRPr="00ED6B14">
        <w:rPr>
          <w:rFonts w:ascii="Times New Roman" w:hAnsi="Times New Roman" w:cs="Times New Roman"/>
          <w:sz w:val="28"/>
        </w:rPr>
        <w:t>кардинальная трансформация мирового сообщества, включая социальную, экономическую и политическую сферы; изменение положения человека</w:t>
      </w:r>
      <w:r w:rsidRPr="00ED6B14">
        <w:rPr>
          <w:rFonts w:ascii="Times New Roman" w:hAnsi="Times New Roman" w:cs="Times New Roman"/>
          <w:spacing w:val="-67"/>
          <w:sz w:val="28"/>
        </w:rPr>
        <w:t xml:space="preserve"> </w:t>
      </w:r>
      <w:r w:rsidRPr="00ED6B14">
        <w:rPr>
          <w:rFonts w:ascii="Times New Roman" w:hAnsi="Times New Roman" w:cs="Times New Roman"/>
          <w:sz w:val="28"/>
        </w:rPr>
        <w:t>в мире, перестройка его внутреннего мира, взаимоотношений в семье и с обществом, преобразование привычного уклада жизни, быта, семьи, жизненной</w:t>
      </w:r>
      <w:r w:rsidRPr="00ED6B14">
        <w:rPr>
          <w:rFonts w:ascii="Times New Roman" w:hAnsi="Times New Roman" w:cs="Times New Roman"/>
          <w:spacing w:val="-67"/>
          <w:sz w:val="28"/>
        </w:rPr>
        <w:t xml:space="preserve"> </w:t>
      </w:r>
      <w:r w:rsidRPr="00ED6B14">
        <w:rPr>
          <w:rFonts w:ascii="Times New Roman" w:hAnsi="Times New Roman" w:cs="Times New Roman"/>
          <w:sz w:val="28"/>
        </w:rPr>
        <w:t>среды, социально-экономических процессов в обществе, системы экономических отношений собственности.</w:t>
      </w:r>
    </w:p>
    <w:p w:rsidR="004D149D" w:rsidRPr="002D7601" w:rsidRDefault="004D149D" w:rsidP="00ED6B14">
      <w:pPr>
        <w:pStyle w:val="a6"/>
        <w:spacing w:after="0" w:line="240" w:lineRule="auto"/>
        <w:ind w:firstLine="709"/>
        <w:rPr>
          <w:i/>
          <w:iCs/>
        </w:rPr>
      </w:pPr>
      <w:r w:rsidRPr="00ED6B14">
        <w:t>Цифровая</w:t>
      </w:r>
      <w:r w:rsidRPr="00ED6B14">
        <w:rPr>
          <w:spacing w:val="1"/>
        </w:rPr>
        <w:t xml:space="preserve"> </w:t>
      </w:r>
      <w:r w:rsidRPr="00ED6B14">
        <w:t>революция,</w:t>
      </w:r>
      <w:r w:rsidRPr="00ED6B14">
        <w:rPr>
          <w:spacing w:val="1"/>
        </w:rPr>
        <w:t xml:space="preserve"> </w:t>
      </w:r>
      <w:r w:rsidRPr="00ED6B14">
        <w:t>охватившая</w:t>
      </w:r>
      <w:r w:rsidRPr="00ED6B14">
        <w:rPr>
          <w:spacing w:val="1"/>
        </w:rPr>
        <w:t xml:space="preserve"> </w:t>
      </w:r>
      <w:r w:rsidRPr="00ED6B14">
        <w:t>мировую</w:t>
      </w:r>
      <w:r w:rsidRPr="00ED6B14">
        <w:rPr>
          <w:spacing w:val="1"/>
        </w:rPr>
        <w:t xml:space="preserve"> </w:t>
      </w:r>
      <w:r w:rsidRPr="00ED6B14">
        <w:t>экономику,</w:t>
      </w:r>
      <w:r w:rsidRPr="00ED6B14">
        <w:rPr>
          <w:spacing w:val="1"/>
        </w:rPr>
        <w:t xml:space="preserve"> </w:t>
      </w:r>
      <w:r w:rsidRPr="00ED6B14">
        <w:t>впечатляет</w:t>
      </w:r>
      <w:r w:rsidRPr="00ED6B14">
        <w:rPr>
          <w:spacing w:val="1"/>
        </w:rPr>
        <w:t xml:space="preserve"> </w:t>
      </w:r>
      <w:r w:rsidRPr="00ED6B14">
        <w:t>масштабом, темпами и географией. Начиная с 1960-х гг. цифровые инновации</w:t>
      </w:r>
      <w:r w:rsidRPr="00ED6B14">
        <w:rPr>
          <w:spacing w:val="1"/>
        </w:rPr>
        <w:t xml:space="preserve"> </w:t>
      </w:r>
      <w:r w:rsidRPr="00ED6B14">
        <w:t>распространялись по</w:t>
      </w:r>
      <w:r w:rsidRPr="00ED6B14">
        <w:rPr>
          <w:spacing w:val="1"/>
        </w:rPr>
        <w:t xml:space="preserve"> </w:t>
      </w:r>
      <w:r w:rsidRPr="00ED6B14">
        <w:t>миру сменявшими</w:t>
      </w:r>
      <w:r w:rsidRPr="00ED6B14">
        <w:rPr>
          <w:spacing w:val="1"/>
        </w:rPr>
        <w:t xml:space="preserve"> </w:t>
      </w:r>
      <w:r w:rsidRPr="00ED6B14">
        <w:t>друг друга волнами, исходившими</w:t>
      </w:r>
      <w:r w:rsidRPr="00ED6B14">
        <w:rPr>
          <w:spacing w:val="1"/>
        </w:rPr>
        <w:t xml:space="preserve"> </w:t>
      </w:r>
      <w:r w:rsidRPr="00ED6B14">
        <w:t>из научных</w:t>
      </w:r>
      <w:r w:rsidRPr="00ED6B14">
        <w:rPr>
          <w:spacing w:val="1"/>
        </w:rPr>
        <w:t xml:space="preserve"> </w:t>
      </w:r>
      <w:r w:rsidRPr="00ED6B14">
        <w:t>эпицентров США,</w:t>
      </w:r>
      <w:r w:rsidRPr="00ED6B14">
        <w:rPr>
          <w:spacing w:val="1"/>
        </w:rPr>
        <w:t xml:space="preserve"> </w:t>
      </w:r>
      <w:r w:rsidRPr="00ED6B14">
        <w:t>Европы и</w:t>
      </w:r>
      <w:r>
        <w:rPr>
          <w:spacing w:val="1"/>
        </w:rPr>
        <w:t xml:space="preserve"> </w:t>
      </w:r>
      <w:r>
        <w:t>СССР.</w:t>
      </w:r>
      <w:r>
        <w:rPr>
          <w:spacing w:val="1"/>
        </w:rPr>
        <w:t xml:space="preserve"> </w:t>
      </w:r>
      <w:r>
        <w:t>Каждая</w:t>
      </w:r>
      <w:r>
        <w:rPr>
          <w:spacing w:val="1"/>
        </w:rPr>
        <w:t xml:space="preserve"> </w:t>
      </w:r>
      <w:r>
        <w:t>из</w:t>
      </w:r>
      <w:r>
        <w:rPr>
          <w:spacing w:val="70"/>
        </w:rPr>
        <w:t xml:space="preserve"> </w:t>
      </w:r>
      <w:r>
        <w:t>этих</w:t>
      </w:r>
      <w:r>
        <w:rPr>
          <w:spacing w:val="1"/>
        </w:rPr>
        <w:t xml:space="preserve"> </w:t>
      </w:r>
      <w:r>
        <w:t>волн была интенсивнее предыдущей, охватывая новые регионы и оказывая</w:t>
      </w:r>
      <w:r>
        <w:rPr>
          <w:spacing w:val="1"/>
        </w:rPr>
        <w:t xml:space="preserve"> </w:t>
      </w:r>
      <w:r>
        <w:t>все более ощутимый для экономики эффект. Первая волна цифровых инноваций сводилась к автоматизации</w:t>
      </w:r>
      <w:r>
        <w:rPr>
          <w:spacing w:val="1"/>
        </w:rPr>
        <w:t xml:space="preserve"> </w:t>
      </w:r>
      <w:r>
        <w:t>существующих технологий и бизнес-</w:t>
      </w:r>
      <w:r>
        <w:rPr>
          <w:spacing w:val="1"/>
        </w:rPr>
        <w:t xml:space="preserve"> </w:t>
      </w:r>
      <w:r>
        <w:t>процессов. Вторая волна</w:t>
      </w:r>
      <w:r>
        <w:rPr>
          <w:spacing w:val="1"/>
        </w:rPr>
        <w:t xml:space="preserve"> </w:t>
      </w:r>
      <w:r>
        <w:t>пришлась на</w:t>
      </w:r>
      <w:r>
        <w:rPr>
          <w:spacing w:val="1"/>
        </w:rPr>
        <w:t xml:space="preserve"> </w:t>
      </w:r>
      <w:r>
        <w:t>середину 1990-х гг., когда распространение</w:t>
      </w:r>
      <w:r>
        <w:rPr>
          <w:spacing w:val="1"/>
        </w:rPr>
        <w:t xml:space="preserve"> </w:t>
      </w:r>
      <w:r>
        <w:t>интернета,</w:t>
      </w:r>
      <w:r>
        <w:rPr>
          <w:spacing w:val="1"/>
        </w:rPr>
        <w:t xml:space="preserve"> </w:t>
      </w:r>
      <w:r>
        <w:t>мобильной</w:t>
      </w:r>
      <w:r>
        <w:rPr>
          <w:spacing w:val="1"/>
        </w:rPr>
        <w:t xml:space="preserve"> </w:t>
      </w:r>
      <w:r>
        <w:t>связи,</w:t>
      </w:r>
      <w:r>
        <w:rPr>
          <w:spacing w:val="1"/>
        </w:rPr>
        <w:t xml:space="preserve"> </w:t>
      </w:r>
      <w:r>
        <w:t>социальных</w:t>
      </w:r>
      <w:r>
        <w:rPr>
          <w:spacing w:val="1"/>
        </w:rPr>
        <w:t xml:space="preserve"> </w:t>
      </w:r>
      <w:r>
        <w:t>сетей,</w:t>
      </w:r>
      <w:r>
        <w:rPr>
          <w:spacing w:val="1"/>
        </w:rPr>
        <w:t xml:space="preserve"> </w:t>
      </w:r>
      <w:r>
        <w:t>появление</w:t>
      </w:r>
      <w:r>
        <w:rPr>
          <w:spacing w:val="1"/>
        </w:rPr>
        <w:t xml:space="preserve"> </w:t>
      </w:r>
      <w:r>
        <w:t>смартфонов</w:t>
      </w:r>
      <w:r>
        <w:rPr>
          <w:spacing w:val="1"/>
        </w:rPr>
        <w:t xml:space="preserve"> </w:t>
      </w:r>
      <w:r>
        <w:t>привели</w:t>
      </w:r>
      <w:r>
        <w:rPr>
          <w:spacing w:val="1"/>
        </w:rPr>
        <w:t xml:space="preserve"> </w:t>
      </w:r>
      <w:r>
        <w:t>к</w:t>
      </w:r>
      <w:r>
        <w:rPr>
          <w:spacing w:val="1"/>
        </w:rPr>
        <w:t xml:space="preserve"> </w:t>
      </w:r>
      <w:r>
        <w:t>стремительному</w:t>
      </w:r>
      <w:r>
        <w:rPr>
          <w:spacing w:val="1"/>
        </w:rPr>
        <w:t xml:space="preserve"> </w:t>
      </w:r>
      <w:r>
        <w:t>росту</w:t>
      </w:r>
      <w:r>
        <w:rPr>
          <w:spacing w:val="1"/>
        </w:rPr>
        <w:t xml:space="preserve"> </w:t>
      </w:r>
      <w:r>
        <w:t>использования</w:t>
      </w:r>
      <w:r>
        <w:rPr>
          <w:spacing w:val="1"/>
        </w:rPr>
        <w:t xml:space="preserve"> </w:t>
      </w:r>
      <w:r>
        <w:t>технологий</w:t>
      </w:r>
      <w:r>
        <w:rPr>
          <w:spacing w:val="1"/>
        </w:rPr>
        <w:t xml:space="preserve"> </w:t>
      </w:r>
      <w:r>
        <w:t>конечными</w:t>
      </w:r>
      <w:r>
        <w:rPr>
          <w:spacing w:val="1"/>
        </w:rPr>
        <w:t xml:space="preserve"> </w:t>
      </w:r>
      <w:r>
        <w:t>потребителями.</w:t>
      </w:r>
      <w:r>
        <w:rPr>
          <w:spacing w:val="1"/>
        </w:rPr>
        <w:t xml:space="preserve"> </w:t>
      </w:r>
      <w:r>
        <w:t>Сегодня</w:t>
      </w:r>
      <w:r>
        <w:rPr>
          <w:spacing w:val="1"/>
        </w:rPr>
        <w:t xml:space="preserve"> </w:t>
      </w:r>
      <w:r>
        <w:t>третья</w:t>
      </w:r>
      <w:r>
        <w:rPr>
          <w:spacing w:val="1"/>
        </w:rPr>
        <w:t xml:space="preserve"> </w:t>
      </w:r>
      <w:r>
        <w:t>волна</w:t>
      </w:r>
      <w:r>
        <w:rPr>
          <w:spacing w:val="1"/>
        </w:rPr>
        <w:t xml:space="preserve"> </w:t>
      </w:r>
      <w:r>
        <w:t>цифровых</w:t>
      </w:r>
      <w:r>
        <w:rPr>
          <w:spacing w:val="1"/>
        </w:rPr>
        <w:t xml:space="preserve"> </w:t>
      </w:r>
      <w:r>
        <w:t>технологий</w:t>
      </w:r>
      <w:r>
        <w:rPr>
          <w:spacing w:val="1"/>
        </w:rPr>
        <w:t xml:space="preserve"> </w:t>
      </w:r>
      <w:r>
        <w:t>меняет</w:t>
      </w:r>
      <w:r>
        <w:rPr>
          <w:spacing w:val="1"/>
        </w:rPr>
        <w:t xml:space="preserve"> </w:t>
      </w:r>
      <w:r>
        <w:t>саму</w:t>
      </w:r>
      <w:r>
        <w:rPr>
          <w:spacing w:val="1"/>
        </w:rPr>
        <w:t xml:space="preserve"> </w:t>
      </w:r>
      <w:r>
        <w:t>бизнес-модель</w:t>
      </w:r>
      <w:r>
        <w:rPr>
          <w:spacing w:val="1"/>
        </w:rPr>
        <w:t xml:space="preserve"> </w:t>
      </w:r>
      <w:r>
        <w:t>компаний,</w:t>
      </w:r>
      <w:r>
        <w:rPr>
          <w:spacing w:val="1"/>
        </w:rPr>
        <w:t xml:space="preserve"> </w:t>
      </w:r>
      <w:r>
        <w:t>повышает</w:t>
      </w:r>
      <w:r>
        <w:rPr>
          <w:spacing w:val="1"/>
        </w:rPr>
        <w:t xml:space="preserve"> </w:t>
      </w:r>
      <w:r>
        <w:t>эффективность</w:t>
      </w:r>
      <w:r>
        <w:rPr>
          <w:spacing w:val="1"/>
        </w:rPr>
        <w:t xml:space="preserve"> </w:t>
      </w:r>
      <w:r>
        <w:t>затрат</w:t>
      </w:r>
      <w:r>
        <w:rPr>
          <w:spacing w:val="1"/>
        </w:rPr>
        <w:t xml:space="preserve"> </w:t>
      </w:r>
      <w:r>
        <w:t>и</w:t>
      </w:r>
      <w:r>
        <w:rPr>
          <w:spacing w:val="1"/>
        </w:rPr>
        <w:t xml:space="preserve"> </w:t>
      </w:r>
      <w:r>
        <w:t>выявляет</w:t>
      </w:r>
      <w:r>
        <w:rPr>
          <w:spacing w:val="12"/>
        </w:rPr>
        <w:t xml:space="preserve"> </w:t>
      </w:r>
      <w:r>
        <w:t>новые</w:t>
      </w:r>
      <w:r>
        <w:rPr>
          <w:spacing w:val="13"/>
        </w:rPr>
        <w:t xml:space="preserve"> </w:t>
      </w:r>
      <w:r>
        <w:t>возможности</w:t>
      </w:r>
      <w:r>
        <w:rPr>
          <w:spacing w:val="14"/>
        </w:rPr>
        <w:t xml:space="preserve"> </w:t>
      </w:r>
      <w:r>
        <w:t>на</w:t>
      </w:r>
      <w:r>
        <w:rPr>
          <w:spacing w:val="13"/>
        </w:rPr>
        <w:t xml:space="preserve"> </w:t>
      </w:r>
      <w:r>
        <w:t>рын</w:t>
      </w:r>
      <w:r w:rsidRPr="002D7601">
        <w:rPr>
          <w:rStyle w:val="aa"/>
        </w:rPr>
        <w:t>ке. Технические инновации, такие как искусственный интеллект, интернет вещей, биотехнологии и другие, открывают новые возможности и вызовы для человечества. Технологическое развитие продолжает формировать нашу жизнь и общество, влияя на все сферы деятельности и повседневную жизнь людей.</w:t>
      </w:r>
    </w:p>
    <w:p w:rsidR="004D149D" w:rsidRDefault="004D149D" w:rsidP="004D149D">
      <w:pPr>
        <w:tabs>
          <w:tab w:val="left" w:pos="990"/>
        </w:tabs>
        <w:spacing w:line="230" w:lineRule="auto"/>
        <w:ind w:right="275"/>
        <w:jc w:val="both"/>
        <w:rPr>
          <w:sz w:val="28"/>
        </w:rPr>
      </w:pPr>
    </w:p>
    <w:p w:rsidR="004D149D" w:rsidRPr="00962FAC" w:rsidRDefault="004D149D" w:rsidP="00ED6B14">
      <w:pPr>
        <w:tabs>
          <w:tab w:val="left" w:pos="990"/>
        </w:tabs>
        <w:spacing w:after="0" w:line="240" w:lineRule="auto"/>
        <w:ind w:firstLine="709"/>
        <w:jc w:val="both"/>
        <w:rPr>
          <w:rFonts w:ascii="Times New Roman" w:hAnsi="Times New Roman" w:cs="Times New Roman"/>
          <w:sz w:val="28"/>
          <w:szCs w:val="28"/>
        </w:rPr>
      </w:pPr>
      <w:r w:rsidRPr="00962FAC">
        <w:rPr>
          <w:rFonts w:ascii="Times New Roman" w:hAnsi="Times New Roman" w:cs="Times New Roman"/>
          <w:sz w:val="28"/>
          <w:szCs w:val="28"/>
        </w:rPr>
        <w:t xml:space="preserve"> </w:t>
      </w:r>
      <w:r w:rsidRPr="00962FAC">
        <w:rPr>
          <w:rFonts w:ascii="Times New Roman" w:hAnsi="Times New Roman" w:cs="Times New Roman"/>
          <w:b/>
          <w:bCs/>
          <w:sz w:val="28"/>
          <w:szCs w:val="28"/>
        </w:rPr>
        <w:t xml:space="preserve">3. Причины и условия </w:t>
      </w:r>
      <w:bookmarkStart w:id="10" w:name="_Hlk177046697"/>
      <w:r w:rsidRPr="00962FAC">
        <w:rPr>
          <w:rFonts w:ascii="Times New Roman" w:hAnsi="Times New Roman" w:cs="Times New Roman"/>
          <w:b/>
          <w:bCs/>
          <w:sz w:val="28"/>
          <w:szCs w:val="28"/>
        </w:rPr>
        <w:t>возникновения цифровых технологий</w:t>
      </w:r>
      <w:r w:rsidRPr="00962FAC">
        <w:rPr>
          <w:rFonts w:ascii="Times New Roman" w:hAnsi="Times New Roman" w:cs="Times New Roman"/>
          <w:sz w:val="28"/>
          <w:szCs w:val="28"/>
        </w:rPr>
        <w:t xml:space="preserve"> </w:t>
      </w:r>
      <w:bookmarkEnd w:id="10"/>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Цифровые технологии возникли в результате сочетания нескольких факторов и условий, которые сыграли ключевую роль в их развитии. Рассмотрим основные причины и условия их возникновения.</w:t>
      </w:r>
    </w:p>
    <w:p w:rsidR="004D149D" w:rsidRPr="00945497" w:rsidRDefault="004D149D" w:rsidP="004D149D">
      <w:pPr>
        <w:spacing w:line="240" w:lineRule="auto"/>
        <w:ind w:firstLine="720"/>
        <w:contextualSpacing/>
        <w:jc w:val="both"/>
        <w:rPr>
          <w:rFonts w:ascii="Times New Roman" w:hAnsi="Times New Roman" w:cs="Times New Roman"/>
          <w:b/>
          <w:bCs/>
          <w:color w:val="000000" w:themeColor="text1"/>
          <w:sz w:val="28"/>
          <w:szCs w:val="28"/>
        </w:rPr>
      </w:pPr>
      <w:r w:rsidRPr="000D3871">
        <w:rPr>
          <w:rFonts w:ascii="Times New Roman" w:hAnsi="Times New Roman" w:cs="Times New Roman"/>
          <w:bCs/>
          <w:color w:val="000000" w:themeColor="text1"/>
          <w:sz w:val="28"/>
          <w:szCs w:val="28"/>
        </w:rPr>
        <w:t>1</w:t>
      </w:r>
      <w:r w:rsidR="00ED6B14" w:rsidRPr="000D3871">
        <w:rPr>
          <w:rFonts w:ascii="Times New Roman" w:hAnsi="Times New Roman" w:cs="Times New Roman"/>
          <w:bCs/>
          <w:color w:val="000000" w:themeColor="text1"/>
          <w:sz w:val="28"/>
          <w:szCs w:val="28"/>
        </w:rPr>
        <w:t>)</w:t>
      </w:r>
      <w:r w:rsidRPr="00945497">
        <w:rPr>
          <w:rFonts w:ascii="Times New Roman" w:hAnsi="Times New Roman" w:cs="Times New Roman"/>
          <w:b/>
          <w:bCs/>
          <w:color w:val="000000" w:themeColor="text1"/>
          <w:sz w:val="28"/>
          <w:szCs w:val="28"/>
        </w:rPr>
        <w:t xml:space="preserve"> Технический прогресс</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lastRenderedPageBreak/>
        <w:t>Развитие полупроводников: Появление и совершенствование полупроводниковых технологий сделало возможным создание маломощных, высокопроизводительных процессоров и микросхем.</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bookmarkStart w:id="11" w:name="_Hlk177047617"/>
      <w:r w:rsidRPr="00945497">
        <w:rPr>
          <w:rFonts w:ascii="Times New Roman" w:hAnsi="Times New Roman" w:cs="Times New Roman"/>
          <w:color w:val="000000" w:themeColor="text1"/>
          <w:sz w:val="28"/>
          <w:szCs w:val="28"/>
        </w:rPr>
        <w:t>Увеличение вычислительных мощностей</w:t>
      </w:r>
      <w:bookmarkEnd w:id="11"/>
      <w:r w:rsidRPr="00945497">
        <w:rPr>
          <w:rFonts w:ascii="Times New Roman" w:hAnsi="Times New Roman" w:cs="Times New Roman"/>
          <w:color w:val="000000" w:themeColor="text1"/>
          <w:sz w:val="28"/>
          <w:szCs w:val="28"/>
        </w:rPr>
        <w:t>: Прогресс в области компьютерной архитектуры и программного обеспечения позволил разрабатывать более сложные вычислительные системы.</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Сети и интернет: Появление и расширение сети Интернет обеспечило быструю передачу данных и доступ к информации в глобальном масштабе.</w:t>
      </w:r>
    </w:p>
    <w:p w:rsidR="004D149D" w:rsidRPr="00945497" w:rsidRDefault="004D149D" w:rsidP="004D149D">
      <w:pPr>
        <w:spacing w:line="240" w:lineRule="auto"/>
        <w:ind w:firstLine="720"/>
        <w:contextualSpacing/>
        <w:jc w:val="both"/>
        <w:rPr>
          <w:rFonts w:ascii="Times New Roman" w:hAnsi="Times New Roman" w:cs="Times New Roman"/>
          <w:b/>
          <w:bCs/>
          <w:color w:val="000000" w:themeColor="text1"/>
          <w:sz w:val="28"/>
          <w:szCs w:val="28"/>
        </w:rPr>
      </w:pPr>
      <w:r w:rsidRPr="000D3871">
        <w:rPr>
          <w:rFonts w:ascii="Times New Roman" w:hAnsi="Times New Roman" w:cs="Times New Roman"/>
          <w:bCs/>
          <w:color w:val="000000" w:themeColor="text1"/>
          <w:sz w:val="28"/>
          <w:szCs w:val="28"/>
        </w:rPr>
        <w:t>2</w:t>
      </w:r>
      <w:r w:rsidR="00ED6B14" w:rsidRPr="000D3871">
        <w:rPr>
          <w:rFonts w:ascii="Times New Roman" w:hAnsi="Times New Roman" w:cs="Times New Roman"/>
          <w:bCs/>
          <w:color w:val="000000" w:themeColor="text1"/>
          <w:sz w:val="28"/>
          <w:szCs w:val="28"/>
        </w:rPr>
        <w:t>)</w:t>
      </w:r>
      <w:r w:rsidRPr="00945497">
        <w:rPr>
          <w:rFonts w:ascii="Times New Roman" w:hAnsi="Times New Roman" w:cs="Times New Roman"/>
          <w:b/>
          <w:bCs/>
          <w:color w:val="000000" w:themeColor="text1"/>
          <w:sz w:val="28"/>
          <w:szCs w:val="28"/>
        </w:rPr>
        <w:t xml:space="preserve"> Научные открытия</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bookmarkStart w:id="12" w:name="_Hlk177046743"/>
      <w:r w:rsidRPr="00945497">
        <w:rPr>
          <w:rFonts w:ascii="Times New Roman" w:hAnsi="Times New Roman" w:cs="Times New Roman"/>
          <w:color w:val="000000" w:themeColor="text1"/>
          <w:sz w:val="28"/>
          <w:szCs w:val="28"/>
        </w:rPr>
        <w:t>Электронная инженерия</w:t>
      </w:r>
      <w:bookmarkEnd w:id="12"/>
      <w:r w:rsidRPr="00945497">
        <w:rPr>
          <w:rFonts w:ascii="Times New Roman" w:hAnsi="Times New Roman" w:cs="Times New Roman"/>
          <w:color w:val="000000" w:themeColor="text1"/>
          <w:sz w:val="28"/>
          <w:szCs w:val="28"/>
        </w:rPr>
        <w:t>: Открытия в области электричества и электроники, такие как транзисторы и интегральные схемы, сыграли значительную роль в формировании цифровых технологий.</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Криптография: Развитие методов шифрования информации сделало возможным безопасный обмен данными в цифровом формате.</w:t>
      </w:r>
    </w:p>
    <w:p w:rsidR="004D149D" w:rsidRPr="00945497" w:rsidRDefault="00ED6B14" w:rsidP="004D149D">
      <w:pPr>
        <w:spacing w:line="240" w:lineRule="auto"/>
        <w:ind w:firstLine="720"/>
        <w:contextualSpacing/>
        <w:jc w:val="both"/>
        <w:rPr>
          <w:rFonts w:ascii="Times New Roman" w:hAnsi="Times New Roman" w:cs="Times New Roman"/>
          <w:b/>
          <w:bCs/>
          <w:color w:val="000000" w:themeColor="text1"/>
          <w:sz w:val="28"/>
          <w:szCs w:val="28"/>
        </w:rPr>
      </w:pPr>
      <w:r w:rsidRPr="000D3871">
        <w:rPr>
          <w:rFonts w:ascii="Times New Roman" w:hAnsi="Times New Roman" w:cs="Times New Roman"/>
          <w:bCs/>
          <w:color w:val="000000" w:themeColor="text1"/>
          <w:sz w:val="28"/>
          <w:szCs w:val="28"/>
        </w:rPr>
        <w:t>3)</w:t>
      </w:r>
      <w:r w:rsidR="004D149D" w:rsidRPr="00945497">
        <w:rPr>
          <w:rFonts w:ascii="Times New Roman" w:hAnsi="Times New Roman" w:cs="Times New Roman"/>
          <w:b/>
          <w:bCs/>
          <w:color w:val="000000" w:themeColor="text1"/>
          <w:sz w:val="28"/>
          <w:szCs w:val="28"/>
        </w:rPr>
        <w:t xml:space="preserve"> Социальные и экономические факторы</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 xml:space="preserve">Глобализация: </w:t>
      </w:r>
      <w:proofErr w:type="gramStart"/>
      <w:r w:rsidRPr="00945497">
        <w:rPr>
          <w:rFonts w:ascii="Times New Roman" w:hAnsi="Times New Roman" w:cs="Times New Roman"/>
          <w:color w:val="000000" w:themeColor="text1"/>
          <w:sz w:val="28"/>
          <w:szCs w:val="28"/>
        </w:rPr>
        <w:t>С</w:t>
      </w:r>
      <w:proofErr w:type="gramEnd"/>
      <w:r w:rsidRPr="00945497">
        <w:rPr>
          <w:rFonts w:ascii="Times New Roman" w:hAnsi="Times New Roman" w:cs="Times New Roman"/>
          <w:color w:val="000000" w:themeColor="text1"/>
          <w:sz w:val="28"/>
          <w:szCs w:val="28"/>
        </w:rPr>
        <w:t xml:space="preserve"> ростом международной торговли и взаимодействия между странами возрастала необходимость в эффективных средствах коммуникации и управления данными.</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bookmarkStart w:id="13" w:name="_Hlk177047591"/>
      <w:r w:rsidRPr="00945497">
        <w:rPr>
          <w:rFonts w:ascii="Times New Roman" w:hAnsi="Times New Roman" w:cs="Times New Roman"/>
          <w:color w:val="000000" w:themeColor="text1"/>
          <w:sz w:val="28"/>
          <w:szCs w:val="28"/>
        </w:rPr>
        <w:t>Увеличение потребностей в информации</w:t>
      </w:r>
      <w:bookmarkEnd w:id="13"/>
      <w:r w:rsidRPr="00945497">
        <w:rPr>
          <w:rFonts w:ascii="Times New Roman" w:hAnsi="Times New Roman" w:cs="Times New Roman"/>
          <w:color w:val="000000" w:themeColor="text1"/>
          <w:sz w:val="28"/>
          <w:szCs w:val="28"/>
        </w:rPr>
        <w:t>: Современное общество стало нуждаться в быстрой обработке и анализе больших объемов данных, что и привело к бурному развитию цифровых технологий.</w:t>
      </w:r>
    </w:p>
    <w:p w:rsidR="004D149D" w:rsidRPr="00945497" w:rsidRDefault="00ED6B14" w:rsidP="004D149D">
      <w:pPr>
        <w:spacing w:line="240" w:lineRule="auto"/>
        <w:ind w:firstLine="720"/>
        <w:contextualSpacing/>
        <w:jc w:val="both"/>
        <w:rPr>
          <w:rFonts w:ascii="Times New Roman" w:hAnsi="Times New Roman" w:cs="Times New Roman"/>
          <w:b/>
          <w:bCs/>
          <w:color w:val="000000" w:themeColor="text1"/>
          <w:sz w:val="28"/>
          <w:szCs w:val="28"/>
        </w:rPr>
      </w:pPr>
      <w:r w:rsidRPr="000D3871">
        <w:rPr>
          <w:rFonts w:ascii="Times New Roman" w:hAnsi="Times New Roman" w:cs="Times New Roman"/>
          <w:bCs/>
          <w:color w:val="000000" w:themeColor="text1"/>
          <w:sz w:val="28"/>
          <w:szCs w:val="28"/>
        </w:rPr>
        <w:t>4)</w:t>
      </w:r>
      <w:r w:rsidR="004D149D" w:rsidRPr="00945497">
        <w:rPr>
          <w:rFonts w:ascii="Times New Roman" w:hAnsi="Times New Roman" w:cs="Times New Roman"/>
          <w:b/>
          <w:bCs/>
          <w:color w:val="000000" w:themeColor="text1"/>
          <w:sz w:val="28"/>
          <w:szCs w:val="28"/>
        </w:rPr>
        <w:t xml:space="preserve"> </w:t>
      </w:r>
      <w:bookmarkStart w:id="14" w:name="_Hlk177047550"/>
      <w:r w:rsidR="004D149D" w:rsidRPr="00945497">
        <w:rPr>
          <w:rFonts w:ascii="Times New Roman" w:hAnsi="Times New Roman" w:cs="Times New Roman"/>
          <w:b/>
          <w:bCs/>
          <w:color w:val="000000" w:themeColor="text1"/>
          <w:sz w:val="28"/>
          <w:szCs w:val="28"/>
        </w:rPr>
        <w:t>Политические факторы</w:t>
      </w:r>
      <w:bookmarkEnd w:id="14"/>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 xml:space="preserve">Государственные инициативы: </w:t>
      </w:r>
      <w:proofErr w:type="gramStart"/>
      <w:r w:rsidRPr="00945497">
        <w:rPr>
          <w:rFonts w:ascii="Times New Roman" w:hAnsi="Times New Roman" w:cs="Times New Roman"/>
          <w:color w:val="000000" w:themeColor="text1"/>
          <w:sz w:val="28"/>
          <w:szCs w:val="28"/>
        </w:rPr>
        <w:t>В</w:t>
      </w:r>
      <w:proofErr w:type="gramEnd"/>
      <w:r w:rsidRPr="00945497">
        <w:rPr>
          <w:rFonts w:ascii="Times New Roman" w:hAnsi="Times New Roman" w:cs="Times New Roman"/>
          <w:color w:val="000000" w:themeColor="text1"/>
          <w:sz w:val="28"/>
          <w:szCs w:val="28"/>
        </w:rPr>
        <w:t xml:space="preserve"> ряде стран государственные программы по поддержке научных исследований и внедрению новых технологий способствовали росту и развитию цифровых технологий.</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Военные исследования: Многим технологиям, таким как интернет, предшествовали исследования в области обороны, что также способствовало их быстрому росту.</w:t>
      </w:r>
    </w:p>
    <w:p w:rsidR="004D149D" w:rsidRPr="00945497" w:rsidRDefault="00ED6B14" w:rsidP="004D149D">
      <w:pPr>
        <w:spacing w:line="240" w:lineRule="auto"/>
        <w:ind w:firstLine="720"/>
        <w:contextualSpacing/>
        <w:jc w:val="both"/>
        <w:rPr>
          <w:rFonts w:ascii="Times New Roman" w:hAnsi="Times New Roman" w:cs="Times New Roman"/>
          <w:b/>
          <w:bCs/>
          <w:color w:val="000000" w:themeColor="text1"/>
          <w:sz w:val="28"/>
          <w:szCs w:val="28"/>
        </w:rPr>
      </w:pPr>
      <w:r w:rsidRPr="000D3871">
        <w:rPr>
          <w:rFonts w:ascii="Times New Roman" w:hAnsi="Times New Roman" w:cs="Times New Roman"/>
          <w:bCs/>
          <w:color w:val="000000" w:themeColor="text1"/>
          <w:sz w:val="28"/>
          <w:szCs w:val="28"/>
        </w:rPr>
        <w:t>5)</w:t>
      </w:r>
      <w:r w:rsidR="004D149D" w:rsidRPr="00945497">
        <w:rPr>
          <w:rFonts w:ascii="Times New Roman" w:hAnsi="Times New Roman" w:cs="Times New Roman"/>
          <w:b/>
          <w:bCs/>
          <w:color w:val="000000" w:themeColor="text1"/>
          <w:sz w:val="28"/>
          <w:szCs w:val="28"/>
        </w:rPr>
        <w:t xml:space="preserve"> Культурные изменения</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Образование и доступ к знаниям: Расширение доступа к образованию и информации через интернет стало важнейшим фактором, способствующим развитию новых технологий.</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Изменение стиля жизни: Потребность в удобных и эффективных устройствах для выполнения повседневных задач стимулы к развитию цифровых технологий.</w:t>
      </w:r>
    </w:p>
    <w:p w:rsidR="004D149D" w:rsidRPr="00945497" w:rsidRDefault="00ED6B14" w:rsidP="004D149D">
      <w:pPr>
        <w:spacing w:line="240" w:lineRule="auto"/>
        <w:ind w:firstLine="720"/>
        <w:contextualSpacing/>
        <w:jc w:val="both"/>
        <w:rPr>
          <w:rFonts w:ascii="Times New Roman" w:hAnsi="Times New Roman" w:cs="Times New Roman"/>
          <w:b/>
          <w:bCs/>
          <w:color w:val="000000" w:themeColor="text1"/>
          <w:sz w:val="28"/>
          <w:szCs w:val="28"/>
        </w:rPr>
      </w:pPr>
      <w:r w:rsidRPr="0059787F">
        <w:rPr>
          <w:rFonts w:ascii="Times New Roman" w:hAnsi="Times New Roman" w:cs="Times New Roman"/>
          <w:bCs/>
          <w:color w:val="000000" w:themeColor="text1"/>
          <w:sz w:val="28"/>
          <w:szCs w:val="28"/>
        </w:rPr>
        <w:t>6)</w:t>
      </w:r>
      <w:r w:rsidR="004D149D" w:rsidRPr="00945497">
        <w:rPr>
          <w:rFonts w:ascii="Times New Roman" w:hAnsi="Times New Roman" w:cs="Times New Roman"/>
          <w:b/>
          <w:bCs/>
          <w:color w:val="000000" w:themeColor="text1"/>
          <w:sz w:val="28"/>
          <w:szCs w:val="28"/>
        </w:rPr>
        <w:t xml:space="preserve"> Инновации и предпринимательство</w:t>
      </w:r>
    </w:p>
    <w:p w:rsidR="004D149D" w:rsidRPr="00945497" w:rsidRDefault="004D149D" w:rsidP="004D149D">
      <w:pPr>
        <w:spacing w:line="240" w:lineRule="auto"/>
        <w:ind w:firstLine="720"/>
        <w:contextualSpacing/>
        <w:jc w:val="both"/>
        <w:rPr>
          <w:rFonts w:ascii="Times New Roman" w:hAnsi="Times New Roman" w:cs="Times New Roman"/>
          <w:color w:val="000000" w:themeColor="text1"/>
          <w:sz w:val="28"/>
          <w:szCs w:val="28"/>
        </w:rPr>
      </w:pPr>
      <w:bookmarkStart w:id="15" w:name="_Hlk177046824"/>
      <w:r w:rsidRPr="00945497">
        <w:rPr>
          <w:rFonts w:ascii="Times New Roman" w:hAnsi="Times New Roman" w:cs="Times New Roman"/>
          <w:color w:val="000000" w:themeColor="text1"/>
          <w:sz w:val="28"/>
          <w:szCs w:val="28"/>
        </w:rPr>
        <w:t>Стартап-культура</w:t>
      </w:r>
      <w:bookmarkEnd w:id="15"/>
      <w:r w:rsidRPr="00945497">
        <w:rPr>
          <w:rFonts w:ascii="Times New Roman" w:hAnsi="Times New Roman" w:cs="Times New Roman"/>
          <w:color w:val="000000" w:themeColor="text1"/>
          <w:sz w:val="28"/>
          <w:szCs w:val="28"/>
        </w:rPr>
        <w:t>: Подъем стартапов и предпринимательства в сфере технологий создал условия для быстрого внедрения и тестирования новых идей.</w:t>
      </w:r>
    </w:p>
    <w:p w:rsidR="004D149D" w:rsidRDefault="004D149D" w:rsidP="004D149D">
      <w:pPr>
        <w:spacing w:line="240" w:lineRule="auto"/>
        <w:ind w:firstLine="720"/>
        <w:contextualSpacing/>
        <w:jc w:val="both"/>
        <w:rPr>
          <w:rFonts w:ascii="Times New Roman" w:hAnsi="Times New Roman" w:cs="Times New Roman"/>
          <w:color w:val="000000" w:themeColor="text1"/>
          <w:sz w:val="28"/>
          <w:szCs w:val="28"/>
        </w:rPr>
      </w:pPr>
      <w:r w:rsidRPr="00945497">
        <w:rPr>
          <w:rFonts w:ascii="Times New Roman" w:hAnsi="Times New Roman" w:cs="Times New Roman"/>
          <w:color w:val="000000" w:themeColor="text1"/>
          <w:sz w:val="28"/>
          <w:szCs w:val="28"/>
        </w:rPr>
        <w:t>Инвестиции: Привлечение значительных инвестиций в высокие технологии способствовало финансированию исследований и разработок.</w:t>
      </w:r>
    </w:p>
    <w:p w:rsidR="004D149D" w:rsidRDefault="004D149D" w:rsidP="004D149D">
      <w:pPr>
        <w:spacing w:line="240" w:lineRule="auto"/>
        <w:ind w:firstLine="720"/>
        <w:contextualSpacing/>
        <w:jc w:val="both"/>
        <w:rPr>
          <w:rFonts w:ascii="Times New Roman" w:hAnsi="Times New Roman" w:cs="Times New Roman"/>
          <w:sz w:val="28"/>
          <w:szCs w:val="28"/>
        </w:rPr>
      </w:pPr>
      <w:r w:rsidRPr="00945497">
        <w:rPr>
          <w:rFonts w:ascii="Times New Roman" w:hAnsi="Times New Roman" w:cs="Times New Roman"/>
          <w:sz w:val="28"/>
          <w:szCs w:val="28"/>
        </w:rPr>
        <w:t>Цифровые технологии стали результатом комплексного взаимодействия технических, научных, социальных и культурных факторов. Их развитие продолжается, и с каждым годом мы наблюдаем новые достижения и изменения, которые открывают новые горизонты для бизнеса, образования, здравоохранения и многих других сфер жизни.</w:t>
      </w:r>
    </w:p>
    <w:p w:rsidR="004D149D" w:rsidRPr="00945497" w:rsidRDefault="004D149D" w:rsidP="004D149D">
      <w:pPr>
        <w:spacing w:line="240" w:lineRule="auto"/>
        <w:ind w:firstLine="720"/>
        <w:contextualSpacing/>
        <w:jc w:val="both"/>
        <w:rPr>
          <w:rFonts w:ascii="Times New Roman" w:hAnsi="Times New Roman" w:cs="Times New Roman"/>
          <w:sz w:val="28"/>
          <w:szCs w:val="28"/>
        </w:rPr>
      </w:pPr>
    </w:p>
    <w:p w:rsidR="00ED6B14" w:rsidRDefault="00ED6B14" w:rsidP="004D149D">
      <w:pPr>
        <w:spacing w:line="240" w:lineRule="auto"/>
        <w:ind w:firstLine="720"/>
        <w:contextualSpacing/>
        <w:jc w:val="both"/>
        <w:rPr>
          <w:rFonts w:ascii="Times New Roman" w:hAnsi="Times New Roman" w:cs="Times New Roman"/>
          <w:b/>
          <w:bCs/>
          <w:sz w:val="28"/>
          <w:szCs w:val="28"/>
        </w:rPr>
      </w:pPr>
    </w:p>
    <w:p w:rsidR="00ED6B14" w:rsidRDefault="00ED6B14" w:rsidP="004D149D">
      <w:pPr>
        <w:spacing w:line="240" w:lineRule="auto"/>
        <w:ind w:firstLine="720"/>
        <w:contextualSpacing/>
        <w:jc w:val="both"/>
        <w:rPr>
          <w:rFonts w:ascii="Times New Roman" w:hAnsi="Times New Roman" w:cs="Times New Roman"/>
          <w:b/>
          <w:bCs/>
          <w:sz w:val="28"/>
          <w:szCs w:val="28"/>
        </w:rPr>
      </w:pPr>
    </w:p>
    <w:p w:rsidR="004D149D" w:rsidRPr="002D7601" w:rsidRDefault="004D149D" w:rsidP="00ED6B14">
      <w:pPr>
        <w:spacing w:line="240" w:lineRule="auto"/>
        <w:ind w:firstLine="720"/>
        <w:contextualSpacing/>
        <w:jc w:val="both"/>
        <w:rPr>
          <w:rFonts w:ascii="Times New Roman" w:hAnsi="Times New Roman" w:cs="Times New Roman"/>
          <w:b/>
          <w:bCs/>
          <w:sz w:val="28"/>
          <w:szCs w:val="28"/>
        </w:rPr>
      </w:pPr>
      <w:r w:rsidRPr="002D7601">
        <w:rPr>
          <w:rFonts w:ascii="Times New Roman" w:hAnsi="Times New Roman" w:cs="Times New Roman"/>
          <w:b/>
          <w:bCs/>
          <w:sz w:val="28"/>
          <w:szCs w:val="28"/>
        </w:rPr>
        <w:lastRenderedPageBreak/>
        <w:t>4. Цифровизация как новая стадия глобализации</w:t>
      </w:r>
    </w:p>
    <w:p w:rsidR="004D149D" w:rsidRPr="00213B65" w:rsidRDefault="004D149D" w:rsidP="004D149D">
      <w:pPr>
        <w:spacing w:line="240" w:lineRule="auto"/>
        <w:ind w:firstLine="720"/>
        <w:contextualSpacing/>
        <w:jc w:val="both"/>
        <w:rPr>
          <w:rFonts w:ascii="Times New Roman" w:hAnsi="Times New Roman" w:cs="Times New Roman"/>
          <w:sz w:val="28"/>
          <w:szCs w:val="28"/>
        </w:rPr>
      </w:pPr>
      <w:r w:rsidRPr="00213B65">
        <w:rPr>
          <w:rFonts w:ascii="Times New Roman" w:hAnsi="Times New Roman" w:cs="Times New Roman"/>
          <w:sz w:val="28"/>
          <w:szCs w:val="28"/>
        </w:rPr>
        <w:t>Глобализация — это процесс всестороннего сближения различных стран и становления единой системы технологических, финансовых, экономических, социально-политических и культурных связей на основе новейших информационно-коммуникационных технологий.</w:t>
      </w:r>
    </w:p>
    <w:p w:rsidR="004D149D" w:rsidRDefault="004D149D" w:rsidP="004D149D">
      <w:pPr>
        <w:spacing w:after="97"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Существуют различные периодизации процесса глобализации. Опираясь на исследование </w:t>
      </w:r>
      <w:bookmarkStart w:id="16" w:name="_Hlk177048566"/>
      <w:r w:rsidRPr="007E7719">
        <w:rPr>
          <w:rFonts w:ascii="Times New Roman" w:hAnsi="Times New Roman" w:cs="Times New Roman"/>
          <w:sz w:val="28"/>
          <w:szCs w:val="28"/>
        </w:rPr>
        <w:t xml:space="preserve">Э. Мэддисона </w:t>
      </w:r>
      <w:bookmarkEnd w:id="16"/>
      <w:r w:rsidRPr="007E7719">
        <w:rPr>
          <w:rFonts w:ascii="Times New Roman" w:hAnsi="Times New Roman" w:cs="Times New Roman"/>
          <w:sz w:val="28"/>
          <w:szCs w:val="28"/>
        </w:rPr>
        <w:t xml:space="preserve">«Контуры мировой экономики в 1–2030 гг.», правомерно утверждать, что человеческая цивилизация в своем развитии прошла шесть этапов глобализации (табл. 2.3). Под влиянием пятого этапа глобализации быстро развились международные экономические отношения, создавались торговые союзы и организации, образовывались устойчивые межгосударственные институциональные связи, увеличивалась мобильность людей. Шестой этап глобализации начался в 70-е гг. ХХ в. и связан с интеграцией мировой экономики и возникновением ТНК. Одним из важнейших достижений пятого-шестого этапов стали правила торговли ГАТТ-ВТО и глобальные платежные системы SWIFT, VISA, Europay. </w:t>
      </w:r>
    </w:p>
    <w:p w:rsidR="004D149D" w:rsidRPr="007E7719" w:rsidRDefault="004D149D" w:rsidP="000D3871">
      <w:pPr>
        <w:spacing w:after="97" w:line="240" w:lineRule="auto"/>
        <w:contextualSpacing/>
        <w:jc w:val="both"/>
        <w:rPr>
          <w:rFonts w:ascii="Times New Roman" w:hAnsi="Times New Roman" w:cs="Times New Roman"/>
          <w:sz w:val="28"/>
          <w:szCs w:val="28"/>
        </w:rPr>
      </w:pPr>
    </w:p>
    <w:p w:rsidR="004D149D" w:rsidRPr="007E7719" w:rsidRDefault="004D149D" w:rsidP="007D6D13">
      <w:pPr>
        <w:spacing w:after="0" w:line="240" w:lineRule="auto"/>
        <w:ind w:firstLine="720"/>
        <w:contextualSpacing/>
        <w:jc w:val="center"/>
        <w:rPr>
          <w:rFonts w:ascii="Times New Roman" w:hAnsi="Times New Roman" w:cs="Times New Roman"/>
          <w:sz w:val="28"/>
          <w:szCs w:val="28"/>
        </w:rPr>
      </w:pPr>
      <w:r w:rsidRPr="007E7719">
        <w:rPr>
          <w:rFonts w:ascii="Times New Roman" w:hAnsi="Times New Roman" w:cs="Times New Roman"/>
          <w:b/>
          <w:sz w:val="28"/>
          <w:szCs w:val="28"/>
        </w:rPr>
        <w:t>Периодизация глобализации</w:t>
      </w:r>
    </w:p>
    <w:tbl>
      <w:tblPr>
        <w:tblStyle w:val="TableGrid"/>
        <w:tblW w:w="9357" w:type="dxa"/>
        <w:tblInd w:w="5" w:type="dxa"/>
        <w:tblCellMar>
          <w:top w:w="51" w:type="dxa"/>
          <w:left w:w="108" w:type="dxa"/>
          <w:right w:w="91" w:type="dxa"/>
        </w:tblCellMar>
        <w:tblLook w:val="04A0" w:firstRow="1" w:lastRow="0" w:firstColumn="1" w:lastColumn="0" w:noHBand="0" w:noVBand="1"/>
      </w:tblPr>
      <w:tblGrid>
        <w:gridCol w:w="2839"/>
        <w:gridCol w:w="2625"/>
        <w:gridCol w:w="2625"/>
        <w:gridCol w:w="2362"/>
      </w:tblGrid>
      <w:tr w:rsidR="004D149D" w:rsidRPr="007E7719" w:rsidTr="002F575D">
        <w:trPr>
          <w:trHeight w:val="770"/>
        </w:trPr>
        <w:tc>
          <w:tcPr>
            <w:tcW w:w="3965"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Этапы глобализации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Среднегодовой рост ВВП, % </w:t>
            </w:r>
          </w:p>
        </w:tc>
        <w:tc>
          <w:tcPr>
            <w:tcW w:w="1844"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Среднегодовой рост мировой торговли, % </w:t>
            </w:r>
          </w:p>
        </w:tc>
        <w:tc>
          <w:tcPr>
            <w:tcW w:w="1704"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Превышение роста торговли над ВВП (раз) </w:t>
            </w:r>
          </w:p>
        </w:tc>
      </w:tr>
      <w:tr w:rsidR="004D149D" w:rsidRPr="007E7719" w:rsidTr="002F575D">
        <w:trPr>
          <w:trHeight w:val="967"/>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Торговый капитализм, европейская колонизация Америки,  Ост-Индские ТК (1500–1820)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0,32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0,96 </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3,0 </w:t>
            </w:r>
          </w:p>
        </w:tc>
      </w:tr>
      <w:tr w:rsidR="004D149D" w:rsidRPr="007E7719" w:rsidTr="002F575D">
        <w:trPr>
          <w:trHeight w:val="996"/>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Индустриальный капитализм, рост размеров европейских глобальных империй (1820–1870)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0,94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4,18 </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4,4 </w:t>
            </w:r>
          </w:p>
        </w:tc>
      </w:tr>
      <w:tr w:rsidR="004D149D" w:rsidRPr="007E7719" w:rsidTr="002F575D">
        <w:trPr>
          <w:trHeight w:val="838"/>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Эпоха империализма, финансовая глобализация (1870–1914)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2,12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3,40 </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1,6 </w:t>
            </w:r>
          </w:p>
        </w:tc>
      </w:tr>
      <w:tr w:rsidR="004D149D" w:rsidRPr="007E7719" w:rsidTr="002F575D">
        <w:trPr>
          <w:trHeight w:val="850"/>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Стагнация глобализации – мировые войны, Великая депрессия  (1914–1945)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1,82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0,90 </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0,5 </w:t>
            </w:r>
          </w:p>
        </w:tc>
      </w:tr>
      <w:tr w:rsidR="004D149D" w:rsidRPr="007E7719" w:rsidTr="002F575D">
        <w:trPr>
          <w:trHeight w:val="708"/>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Бреттон-Вуддская валютная </w:t>
            </w:r>
            <w:r w:rsidRPr="007E7719">
              <w:rPr>
                <w:rFonts w:ascii="Times New Roman" w:hAnsi="Times New Roman" w:cs="Times New Roman"/>
                <w:sz w:val="28"/>
                <w:szCs w:val="28"/>
              </w:rPr>
              <w:lastRenderedPageBreak/>
              <w:t xml:space="preserve">система, ГАТТ (1945–1973)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lastRenderedPageBreak/>
              <w:t xml:space="preserve">4,90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7,88 </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1,6 </w:t>
            </w:r>
          </w:p>
        </w:tc>
      </w:tr>
      <w:tr w:rsidR="004D149D" w:rsidRPr="007E7719" w:rsidTr="002F575D">
        <w:trPr>
          <w:trHeight w:val="859"/>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lastRenderedPageBreak/>
              <w:t xml:space="preserve">Золотая эра глобализации: Ямайская валютная система, ВТО (1973–2010)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3,17 </w:t>
            </w:r>
          </w:p>
        </w:tc>
        <w:tc>
          <w:tcPr>
            <w:tcW w:w="184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5,38 </w:t>
            </w:r>
          </w:p>
        </w:tc>
        <w:tc>
          <w:tcPr>
            <w:tcW w:w="1704" w:type="dxa"/>
            <w:tcBorders>
              <w:top w:val="single" w:sz="4" w:space="0" w:color="000000"/>
              <w:left w:val="single" w:sz="4" w:space="0" w:color="000000"/>
              <w:bottom w:val="single" w:sz="4" w:space="0" w:color="000000"/>
              <w:right w:val="single" w:sz="4" w:space="0" w:color="000000"/>
            </w:tcBorders>
            <w:vAlign w:val="center"/>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1,7 </w:t>
            </w:r>
          </w:p>
        </w:tc>
      </w:tr>
      <w:tr w:rsidR="004D149D" w:rsidRPr="007E7719" w:rsidTr="002F575D">
        <w:trPr>
          <w:trHeight w:val="432"/>
        </w:trPr>
        <w:tc>
          <w:tcPr>
            <w:tcW w:w="3965"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Цифровая глобализация (2011–?) </w:t>
            </w:r>
          </w:p>
        </w:tc>
        <w:tc>
          <w:tcPr>
            <w:tcW w:w="1844"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3,14 </w:t>
            </w:r>
          </w:p>
        </w:tc>
        <w:tc>
          <w:tcPr>
            <w:tcW w:w="1844"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10,44 </w:t>
            </w:r>
          </w:p>
        </w:tc>
        <w:tc>
          <w:tcPr>
            <w:tcW w:w="1704" w:type="dxa"/>
            <w:tcBorders>
              <w:top w:val="single" w:sz="4" w:space="0" w:color="000000"/>
              <w:left w:val="single" w:sz="4" w:space="0" w:color="000000"/>
              <w:bottom w:val="single" w:sz="4" w:space="0" w:color="000000"/>
              <w:right w:val="single" w:sz="4" w:space="0" w:color="000000"/>
            </w:tcBorders>
            <w:hideMark/>
          </w:tcPr>
          <w:p w:rsidR="004D149D" w:rsidRPr="007E7719" w:rsidRDefault="004D149D" w:rsidP="002F575D">
            <w:pPr>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3,3 </w:t>
            </w:r>
          </w:p>
        </w:tc>
      </w:tr>
    </w:tbl>
    <w:p w:rsidR="004D149D" w:rsidRPr="007E7719" w:rsidRDefault="004D149D" w:rsidP="004D149D">
      <w:pPr>
        <w:spacing w:after="0" w:line="240" w:lineRule="auto"/>
        <w:ind w:firstLine="720"/>
        <w:contextualSpacing/>
        <w:jc w:val="both"/>
        <w:rPr>
          <w:rFonts w:ascii="Times New Roman" w:eastAsia="Times New Roman" w:hAnsi="Times New Roman" w:cs="Times New Roman"/>
          <w:color w:val="000000"/>
          <w:sz w:val="28"/>
          <w:szCs w:val="28"/>
        </w:rPr>
      </w:pPr>
      <w:r w:rsidRPr="007E7719">
        <w:rPr>
          <w:rFonts w:ascii="Times New Roman" w:hAnsi="Times New Roman" w:cs="Times New Roman"/>
          <w:sz w:val="28"/>
          <w:szCs w:val="28"/>
        </w:rPr>
        <w:t xml:space="preserve"> </w:t>
      </w:r>
    </w:p>
    <w:p w:rsidR="004D149D"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На рубеже XXI в. в развитии человеческой цивилизации явственно обозначились новые тенденции к сетевому сближению стран и народов в планетарном масштабе, к интенсивному сетевому обмену знаниями и технологиями.</w:t>
      </w:r>
    </w:p>
    <w:p w:rsidR="004D149D" w:rsidRPr="000B0C87" w:rsidRDefault="004D149D" w:rsidP="004D149D">
      <w:pPr>
        <w:spacing w:line="240" w:lineRule="auto"/>
        <w:ind w:firstLine="720"/>
        <w:contextualSpacing/>
        <w:jc w:val="both"/>
        <w:rPr>
          <w:rFonts w:ascii="Times New Roman" w:hAnsi="Times New Roman" w:cs="Times New Roman"/>
          <w:sz w:val="28"/>
          <w:szCs w:val="28"/>
        </w:rPr>
      </w:pPr>
      <w:bookmarkStart w:id="17" w:name="_Hlk177047766"/>
      <w:r w:rsidRPr="00213B65">
        <w:rPr>
          <w:rFonts w:ascii="Times New Roman" w:hAnsi="Times New Roman" w:cs="Times New Roman"/>
          <w:b/>
          <w:bCs/>
          <w:sz w:val="28"/>
          <w:szCs w:val="28"/>
          <w:u w:val="single"/>
        </w:rPr>
        <w:t>Цифровая глобализация</w:t>
      </w:r>
      <w:r w:rsidRPr="000B0C87">
        <w:rPr>
          <w:rFonts w:ascii="Times New Roman" w:hAnsi="Times New Roman" w:cs="Times New Roman"/>
          <w:sz w:val="28"/>
          <w:szCs w:val="28"/>
        </w:rPr>
        <w:t xml:space="preserve"> </w:t>
      </w:r>
      <w:bookmarkEnd w:id="17"/>
      <w:r>
        <w:rPr>
          <w:rFonts w:ascii="Times New Roman" w:hAnsi="Times New Roman" w:cs="Times New Roman"/>
          <w:sz w:val="28"/>
          <w:szCs w:val="28"/>
        </w:rPr>
        <w:t>— это</w:t>
      </w:r>
      <w:r w:rsidRPr="000B0C87">
        <w:rPr>
          <w:rFonts w:ascii="Times New Roman" w:hAnsi="Times New Roman" w:cs="Times New Roman"/>
          <w:sz w:val="28"/>
          <w:szCs w:val="28"/>
        </w:rPr>
        <w:t xml:space="preserve"> </w:t>
      </w:r>
      <w:bookmarkStart w:id="18" w:name="_Hlk177047800"/>
      <w:r w:rsidRPr="000B0C87">
        <w:rPr>
          <w:rFonts w:ascii="Times New Roman" w:hAnsi="Times New Roman" w:cs="Times New Roman"/>
          <w:sz w:val="28"/>
          <w:szCs w:val="28"/>
        </w:rPr>
        <w:t xml:space="preserve">процесс, при котором цифровые технологии и интернет преодолевают географические и культурные барьеры, ускоряя обмен информацией, товарами и услугами на мировом уровне. </w:t>
      </w:r>
      <w:bookmarkEnd w:id="18"/>
      <w:r w:rsidRPr="000B0C87">
        <w:rPr>
          <w:rFonts w:ascii="Times New Roman" w:hAnsi="Times New Roman" w:cs="Times New Roman"/>
          <w:sz w:val="28"/>
          <w:szCs w:val="28"/>
        </w:rPr>
        <w:t xml:space="preserve">Этот феномен значительно изменил ландшафт мировой экономики, социальных взаимодействий и культурных практик. </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 xml:space="preserve">Рассмотрим </w:t>
      </w:r>
      <w:bookmarkStart w:id="19" w:name="_Hlk177047992"/>
      <w:r w:rsidRPr="001A108A">
        <w:rPr>
          <w:rFonts w:ascii="Times New Roman" w:hAnsi="Times New Roman" w:cs="Times New Roman"/>
          <w:sz w:val="28"/>
          <w:szCs w:val="28"/>
        </w:rPr>
        <w:t>основные аспекты цифровой глобализации</w:t>
      </w:r>
      <w:bookmarkEnd w:id="19"/>
      <w:r w:rsidRPr="001A108A">
        <w:rPr>
          <w:rFonts w:ascii="Times New Roman" w:hAnsi="Times New Roman" w:cs="Times New Roman"/>
          <w:sz w:val="28"/>
          <w:szCs w:val="28"/>
        </w:rPr>
        <w:t>.</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1. Экономические изменения</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Глобальные цепочки поставок: Цифровизация позволила компаниям оптимизировать свои цепочки поставок, делая их более эффективными. Это включает автоматизацию процессов, использование больших данных для анализа и улучшения логистики.</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Электронная коммерция: Появление платформ для онлайн-продаж, таких как Amazon и Alibaba, изменило способ, которым бизнес взаимодействует с клиентами, позволяя малым и средним предприятиям выходить на международные рынки.</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2. Социальные взаимодействия</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Социальные сети: Платформы, такие как Facebook, Instagram и Twitter, дают возможность обмениваться информацией и общаться с людьми по всему миру, что способствует культурному обмену и расширению горизонтов.</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Удаленная работа и фриланс: Цифровая глобализация открыла новые возможности для работы с удаленными командами, что изменило традиционные модели занятости. Фрилансеры могут легко находить клиентов из разных стран.</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3. Культурные аспекты</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Культурный обмен: Доступ к контенту — фильмам, музыке, книгам и другим формам искусства — стал более свободным. Это, в свою очередь, влияет на культурные предпочтения и традиции, способствуя их смешению.</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Язык и коммуникация: Изучение иностранных языков и использование глобальных языков, таких как английский, становится всё более актуальным, что способствует межкультурному взаимодействию.</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4. Технологические факторы</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Развитие инфраструктуры: Увеличение доступа к высокоскоростному интернету и мобильным технологиям позволяет миллионам людей по всему миру подключаться к цифровым ресурсам.</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lastRenderedPageBreak/>
        <w:t>Инновации и стартапы: Цифровая глобализация создает возможности для стартапов, предлагая доступ к инвестициям и ресурсам без необходимости физического присутствия на рынке.</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5. Политические и правовые последствия</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Регулирование интернета: Появление различных законов и норм, направленных на регулирование цифровых услуг, защиты данных и кибербезопасности, требует от компаний гибкости в соблюдении законодательства разных стран.</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Кибербезопасность: Усиление угроз в киберпространстве требует новых подходов к защите информации и личных данных, что также стало областью международного сотрудничества.</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6. Экологические аспекты</w:t>
      </w:r>
    </w:p>
    <w:p w:rsidR="004D149D" w:rsidRPr="001A108A"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Устойчивое развитие: Цифровизация позволяет лучше отслеживать и управлять экологическими последствиями деятельности, разрабатывать более эффективные методы сохранения ресурсов и борьбы с изменением климата.</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1A108A">
        <w:rPr>
          <w:rFonts w:ascii="Times New Roman" w:hAnsi="Times New Roman" w:cs="Times New Roman"/>
          <w:sz w:val="28"/>
          <w:szCs w:val="28"/>
        </w:rPr>
        <w:t>Цифровые технологии для экологии: Платформы для мониторинга окружающей среды и развития "умных" городов становятся важными инструментами в борьбе с экологическими проблемами.</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Введение термина «цифровая глобализация» обусловлено тем, что в настоящее время глобализация входит в свою новую, цифровую фазу, где цифровые потоки данных и информации представляют огромную ценность, так как позволяют перемещать товары, услуги, финансы и людей и оказывают большее влияние на прирост ВВП, чем международная торговля и трансграничное движение капитала. Практически каждый вид трансграничной транзакции теперь имеет цифровой компонент.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Мировая торговля была когда-то в значительной степени ограничена развитыми экономиками и их крупными многонациональными компаниями. В данный момент цифровая глобализация открывает двери для развивающихся стран, для небольших компаний и начинающих предпринимателей, а также для миллиардов людей. Цифровая глобализация не только повышает конкурентоспособность, но и открывает новые каналы доступа к зарубежным рынкам и глобальным электронным цепочкам создания стоимости.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На цифровые ТНК приходится 70 % зарубежных продаж.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Современные цифровые технологии по всему миру существенно меняют не только то, как мы производим продукты и услуги, но и то, как работаем и проводим досуг, реализуем свои гражданские права, воспитываем детей. Люди используют глобальные цифровые платформы для учебы, поиска работы, проявления собственных навыков и талантов и создания социальных сетей.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bookmarkStart w:id="20" w:name="_Hlk177048833"/>
      <w:r w:rsidRPr="007E7719">
        <w:rPr>
          <w:rFonts w:ascii="Times New Roman" w:hAnsi="Times New Roman" w:cs="Times New Roman"/>
          <w:sz w:val="28"/>
          <w:szCs w:val="28"/>
        </w:rPr>
        <w:t xml:space="preserve">Важнейшей особенностью цифровой глобализации и порождающим ее механизмом в конце прошлого – начале нынешнего века считается </w:t>
      </w:r>
      <w:bookmarkStart w:id="21" w:name="_Hlk177048941"/>
      <w:bookmarkEnd w:id="20"/>
      <w:r w:rsidRPr="007E7719">
        <w:rPr>
          <w:rFonts w:ascii="Times New Roman" w:hAnsi="Times New Roman" w:cs="Times New Roman"/>
          <w:sz w:val="28"/>
          <w:szCs w:val="28"/>
        </w:rPr>
        <w:t>массовое распространение интернета</w:t>
      </w:r>
      <w:bookmarkEnd w:id="21"/>
      <w:r w:rsidRPr="007E7719">
        <w:rPr>
          <w:rFonts w:ascii="Times New Roman" w:hAnsi="Times New Roman" w:cs="Times New Roman"/>
          <w:sz w:val="28"/>
          <w:szCs w:val="28"/>
        </w:rPr>
        <w:t xml:space="preserve">, который привел к формированию мирового информационного пространства и глобальных коммуникационных гиперсистем (рис. 2.3). В отчетах We Are Social и Hootsuite указано, что во всем мире количество активных пользователей интернета в середине 2019 г. достигло 4333 млн чел., количество уникальных мобильных интернет-пользователей – 3937 млн чел. Аудитория социальных сетей насчитывает 3534 млн чел. Глобальный уровень проникновения интернета среди населения составляет 57 %, а в Северной Америке и Северной Европе – 95 %. Сегодня в мире насчитывается 5117 млн уникальных мобильных пользователей, что на 100 млн больше, чем в прошлом году. </w:t>
      </w:r>
    </w:p>
    <w:p w:rsidR="004D149D" w:rsidRPr="007E7719" w:rsidRDefault="004D149D" w:rsidP="004D149D">
      <w:pPr>
        <w:spacing w:after="0"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lastRenderedPageBreak/>
        <w:t xml:space="preserve"> </w:t>
      </w:r>
    </w:p>
    <w:p w:rsidR="004D149D" w:rsidRPr="007E7719" w:rsidRDefault="004D149D" w:rsidP="0045068D">
      <w:pPr>
        <w:spacing w:after="71"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 </w:t>
      </w:r>
    </w:p>
    <w:p w:rsidR="004D149D" w:rsidRPr="007E7719" w:rsidRDefault="004D149D" w:rsidP="004D149D">
      <w:pPr>
        <w:spacing w:after="34" w:line="240" w:lineRule="auto"/>
        <w:ind w:firstLine="720"/>
        <w:contextualSpacing/>
        <w:jc w:val="both"/>
        <w:rPr>
          <w:rFonts w:ascii="Times New Roman" w:hAnsi="Times New Roman" w:cs="Times New Roman"/>
          <w:sz w:val="28"/>
          <w:szCs w:val="28"/>
        </w:rPr>
      </w:pPr>
      <w:bookmarkStart w:id="22" w:name="_Hlk177048202"/>
      <w:r w:rsidRPr="007E7719">
        <w:rPr>
          <w:rFonts w:ascii="Times New Roman" w:hAnsi="Times New Roman" w:cs="Times New Roman"/>
          <w:sz w:val="28"/>
          <w:szCs w:val="28"/>
        </w:rPr>
        <w:t>Цифровая глобализация включает</w:t>
      </w:r>
      <w:bookmarkEnd w:id="22"/>
      <w:r w:rsidRPr="007E7719">
        <w:rPr>
          <w:rFonts w:ascii="Times New Roman" w:hAnsi="Times New Roman" w:cs="Times New Roman"/>
          <w:sz w:val="28"/>
          <w:szCs w:val="28"/>
        </w:rPr>
        <w:t xml:space="preserve">: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bookmarkStart w:id="23" w:name="_Hlk177048436"/>
      <w:r>
        <w:rPr>
          <w:rFonts w:ascii="Times New Roman" w:hAnsi="Times New Roman" w:cs="Times New Roman"/>
          <w:sz w:val="28"/>
          <w:szCs w:val="28"/>
        </w:rPr>
        <w:t xml:space="preserve">– </w:t>
      </w:r>
      <w:r w:rsidR="004D149D" w:rsidRPr="007E7719">
        <w:rPr>
          <w:rFonts w:ascii="Times New Roman" w:hAnsi="Times New Roman" w:cs="Times New Roman"/>
          <w:sz w:val="28"/>
          <w:szCs w:val="28"/>
        </w:rPr>
        <w:t>формирование и развитие глобальных электронных сетей</w:t>
      </w:r>
      <w:bookmarkEnd w:id="23"/>
      <w:r w:rsidR="004D149D" w:rsidRPr="007E7719">
        <w:rPr>
          <w:rFonts w:ascii="Times New Roman" w:hAnsi="Times New Roman" w:cs="Times New Roman"/>
          <w:sz w:val="28"/>
          <w:szCs w:val="28"/>
        </w:rPr>
        <w:t xml:space="preserve">, </w:t>
      </w:r>
      <w:bookmarkStart w:id="24" w:name="_Hlk177048391"/>
      <w:r w:rsidR="004D149D" w:rsidRPr="007E7719">
        <w:rPr>
          <w:rFonts w:ascii="Times New Roman" w:hAnsi="Times New Roman" w:cs="Times New Roman"/>
          <w:sz w:val="28"/>
          <w:szCs w:val="28"/>
        </w:rPr>
        <w:t>производство невещественных продуктов и услуг IT-компаний</w:t>
      </w:r>
      <w:bookmarkEnd w:id="24"/>
      <w:r w:rsidR="004D149D" w:rsidRPr="007E7719">
        <w:rPr>
          <w:rFonts w:ascii="Times New Roman" w:hAnsi="Times New Roman" w:cs="Times New Roman"/>
          <w:sz w:val="28"/>
          <w:szCs w:val="28"/>
        </w:rPr>
        <w:t xml:space="preserve">;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bookmarkStart w:id="25" w:name="_Hlk177048225"/>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возникновение принципиально новых трансграничных виртуальных рынков транспортных, банковских и страховых услуг, а также действующих круглосуточно новых финансовых рынков;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bookmarkStart w:id="26" w:name="_Hlk177048363"/>
      <w:bookmarkEnd w:id="25"/>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появление новых IT-субъектов международного взаимодействия в лице ТНК в области цифровой экономики </w:t>
      </w:r>
      <w:bookmarkEnd w:id="26"/>
      <w:r w:rsidR="004D149D" w:rsidRPr="007E7719">
        <w:rPr>
          <w:rFonts w:ascii="Times New Roman" w:hAnsi="Times New Roman" w:cs="Times New Roman"/>
          <w:sz w:val="28"/>
          <w:szCs w:val="28"/>
        </w:rPr>
        <w:t xml:space="preserve">(Amazon, Alibaba, Uber и др.), международных экономических организаций, консалтинговых компаний и рейтинговых агентств.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Цифровая глобализация выполняет ключевую роль в повышении конкурентоспособности отдельных предприятий, стран и экономических союзов, стимулируя усиление деловой активности как ведущих компаний, так и стартапов. Глобальная цифровая экономика рассматривается как движущая сила экономического роста, способная привести к значительным экономическим сдвигам и оказать влияние на целые области бизнеса, рынок труда и образ жизни людей; имеет значительный потенциал для развивающихся стран, для которых подобные экономические сдвиги могут означать экономический рост, рост производительности капитала и труда, снижение транзакционных издержек и расширение доступа на мировые рынки. </w:t>
      </w:r>
    </w:p>
    <w:p w:rsidR="004D149D" w:rsidRPr="007E7719" w:rsidRDefault="004D149D" w:rsidP="004D149D">
      <w:pPr>
        <w:spacing w:after="32"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Глобальная цифровая экономика предоставляет компаниям новые функциональные возможности в бизнесе: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беспрепятственный доступ к лучшим поставщикам, клиентам, рабочей силе, финансовым ресурсам, в какой бы стране они ни находились;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ведение бизнеса «без границ»: взаимодействие в режиме реального времени с зарубежными клиентами и партнерами, управление цепочками поставок в глобальном масштабе, поддержка деятельности заграничных сотрудников при проведении операций и обслуживании клиентов, моментальное проведение трансграничных операций на отдаленных рынках;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снижение расходов на проведение транзакций, маркетинг, взаимодействие с клиентами на новых рынках;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организация виртуальных команд посредством эффективного использования цифровых платформ, взаимодействующих в режиме онлайн; </w:t>
      </w:r>
    </w:p>
    <w:p w:rsidR="004D149D" w:rsidRPr="007E7719" w:rsidRDefault="0045068D" w:rsidP="0045068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4D149D" w:rsidRPr="007E7719">
        <w:rPr>
          <w:rFonts w:ascii="Times New Roman" w:hAnsi="Times New Roman" w:cs="Times New Roman"/>
          <w:sz w:val="28"/>
          <w:szCs w:val="28"/>
        </w:rPr>
        <w:t xml:space="preserve">переход небольших предприятий и стартапов в разряд транснациональных с момента начала функционирования.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r w:rsidRPr="007E7719">
        <w:rPr>
          <w:rFonts w:ascii="Times New Roman" w:hAnsi="Times New Roman" w:cs="Times New Roman"/>
          <w:sz w:val="28"/>
          <w:szCs w:val="28"/>
        </w:rPr>
        <w:t xml:space="preserve">Глобальная цифровая экономика меняет модели ведения бизнеса, что влечет за собой пересмотр принципов взаимодействия с клиентами, поставщиками и партнерами, включая изменение продуктовой линейки в соответствии с меняющимися предпочтениями клиентов, а также условий предоставления продуктов и услуг. Глобальная цифровая экономика открывает небывалые возможности получения новых знаний, расширения кругозора, освоения новых профессий и повышения квалификации. Возникают новые социальные лифты, расширяются географические горизонты возможностей. Благодаря более комфортным для жизни городам, эффективным государственным учреждениям и доступным государственным услугам улучшаются условия повседневной жизни граждан. </w:t>
      </w:r>
    </w:p>
    <w:p w:rsidR="004D149D" w:rsidRPr="007E7719" w:rsidRDefault="004D149D" w:rsidP="004D149D">
      <w:pPr>
        <w:spacing w:line="240" w:lineRule="auto"/>
        <w:ind w:firstLine="720"/>
        <w:contextualSpacing/>
        <w:jc w:val="both"/>
        <w:rPr>
          <w:rFonts w:ascii="Times New Roman" w:hAnsi="Times New Roman" w:cs="Times New Roman"/>
          <w:sz w:val="28"/>
          <w:szCs w:val="28"/>
        </w:rPr>
      </w:pPr>
    </w:p>
    <w:p w:rsidR="004D149D" w:rsidRDefault="004D149D" w:rsidP="00CA4ADF">
      <w:pPr>
        <w:spacing w:after="0" w:line="240" w:lineRule="auto"/>
        <w:ind w:firstLine="709"/>
        <w:rPr>
          <w:rFonts w:ascii="Times New Roman" w:hAnsi="Times New Roman" w:cs="Times New Roman"/>
          <w:sz w:val="28"/>
          <w:szCs w:val="28"/>
        </w:rPr>
      </w:pPr>
    </w:p>
    <w:p w:rsidR="004D149D" w:rsidRDefault="004D149D" w:rsidP="00CA4ADF">
      <w:pPr>
        <w:spacing w:after="0" w:line="240" w:lineRule="auto"/>
        <w:ind w:firstLine="709"/>
        <w:rPr>
          <w:rFonts w:ascii="Times New Roman" w:hAnsi="Times New Roman" w:cs="Times New Roman"/>
          <w:sz w:val="28"/>
          <w:szCs w:val="28"/>
        </w:rPr>
      </w:pPr>
    </w:p>
    <w:p w:rsidR="004D149D" w:rsidRDefault="004D149D" w:rsidP="00CA4ADF">
      <w:pPr>
        <w:spacing w:after="0" w:line="240" w:lineRule="auto"/>
        <w:ind w:firstLine="709"/>
        <w:rPr>
          <w:rFonts w:ascii="Times New Roman" w:hAnsi="Times New Roman" w:cs="Times New Roman"/>
          <w:sz w:val="28"/>
          <w:szCs w:val="28"/>
        </w:rPr>
      </w:pPr>
    </w:p>
    <w:p w:rsidR="004D149D" w:rsidRPr="00CA4ADF" w:rsidRDefault="004D149D" w:rsidP="00CA4ADF">
      <w:pPr>
        <w:spacing w:after="0" w:line="240" w:lineRule="auto"/>
        <w:ind w:firstLine="709"/>
        <w:rPr>
          <w:rFonts w:ascii="Times New Roman" w:hAnsi="Times New Roman" w:cs="Times New Roman"/>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sz w:val="28"/>
          <w:szCs w:val="28"/>
        </w:rPr>
        <w:tab/>
      </w:r>
      <w:r w:rsidRPr="00CA4ADF">
        <w:rPr>
          <w:rFonts w:ascii="Times New Roman" w:hAnsi="Times New Roman" w:cs="Times New Roman"/>
          <w:b/>
          <w:sz w:val="28"/>
          <w:szCs w:val="28"/>
        </w:rPr>
        <w:t>ТЕМА 2</w:t>
      </w:r>
    </w:p>
    <w:p w:rsidR="00CA4ADF" w:rsidRDefault="00F85DEE" w:rsidP="00F85DEE">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ТЕХНОЛОГИЧЕСКИЕ ОСНОВЫ ЦИФРОВИЗАЦИИ (ЧАСТЬ</w:t>
      </w:r>
      <w:r>
        <w:rPr>
          <w:rFonts w:ascii="Times New Roman" w:hAnsi="Times New Roman" w:cs="Times New Roman"/>
          <w:b/>
          <w:sz w:val="28"/>
          <w:szCs w:val="28"/>
        </w:rPr>
        <w:t xml:space="preserve"> </w:t>
      </w:r>
      <w:r w:rsidRPr="00CA4ADF">
        <w:rPr>
          <w:rFonts w:ascii="Times New Roman" w:hAnsi="Times New Roman" w:cs="Times New Roman"/>
          <w:b/>
          <w:sz w:val="28"/>
          <w:szCs w:val="28"/>
        </w:rPr>
        <w:t>1)</w:t>
      </w:r>
    </w:p>
    <w:p w:rsidR="00041165" w:rsidRPr="00CA4ADF" w:rsidRDefault="00041165" w:rsidP="00F85DEE">
      <w:pPr>
        <w:spacing w:after="0" w:line="240" w:lineRule="auto"/>
        <w:ind w:firstLine="709"/>
        <w:jc w:val="center"/>
        <w:rPr>
          <w:rFonts w:ascii="Times New Roman" w:hAnsi="Times New Roman" w:cs="Times New Roman"/>
          <w:b/>
          <w:sz w:val="28"/>
          <w:szCs w:val="28"/>
        </w:rPr>
      </w:pPr>
    </w:p>
    <w:p w:rsidR="00CA4ADF" w:rsidRPr="00041165" w:rsidRDefault="00CA4ADF" w:rsidP="00041165">
      <w:pPr>
        <w:spacing w:after="0" w:line="240" w:lineRule="auto"/>
        <w:ind w:firstLine="709"/>
        <w:rPr>
          <w:rFonts w:ascii="Times New Roman" w:hAnsi="Times New Roman" w:cs="Times New Roman"/>
          <w:b/>
          <w:sz w:val="28"/>
          <w:szCs w:val="28"/>
        </w:rPr>
      </w:pPr>
      <w:r w:rsidRPr="00041165">
        <w:rPr>
          <w:rFonts w:ascii="Times New Roman" w:hAnsi="Times New Roman" w:cs="Times New Roman"/>
          <w:b/>
          <w:sz w:val="28"/>
          <w:szCs w:val="28"/>
        </w:rPr>
        <w:t>1. Облачные вычисления и хранилища данных. Роль больших данных в принятие решений в экономике и финансах. Интернет вещей</w:t>
      </w:r>
    </w:p>
    <w:p w:rsidR="00CA4ADF" w:rsidRPr="00041165" w:rsidRDefault="00CA4ADF" w:rsidP="00041165">
      <w:pPr>
        <w:spacing w:after="0" w:line="240" w:lineRule="auto"/>
        <w:ind w:firstLine="709"/>
        <w:rPr>
          <w:rFonts w:ascii="Times New Roman" w:hAnsi="Times New Roman" w:cs="Times New Roman"/>
          <w:b/>
          <w:sz w:val="28"/>
          <w:szCs w:val="28"/>
        </w:rPr>
      </w:pPr>
      <w:r w:rsidRPr="00041165">
        <w:rPr>
          <w:rFonts w:ascii="Times New Roman" w:hAnsi="Times New Roman" w:cs="Times New Roman"/>
          <w:b/>
          <w:sz w:val="28"/>
          <w:szCs w:val="28"/>
        </w:rPr>
        <w:t>2. Преимущества и проблемы применения блокчейна</w:t>
      </w:r>
    </w:p>
    <w:p w:rsidR="00CA4ADF" w:rsidRPr="00041165" w:rsidRDefault="00CA4ADF" w:rsidP="00041165">
      <w:pPr>
        <w:spacing w:after="0" w:line="240" w:lineRule="auto"/>
        <w:ind w:firstLine="709"/>
        <w:rPr>
          <w:rFonts w:ascii="Times New Roman" w:hAnsi="Times New Roman" w:cs="Times New Roman"/>
          <w:b/>
          <w:sz w:val="28"/>
          <w:szCs w:val="28"/>
        </w:rPr>
      </w:pPr>
      <w:r w:rsidRPr="00041165">
        <w:rPr>
          <w:rFonts w:ascii="Times New Roman" w:hAnsi="Times New Roman" w:cs="Times New Roman"/>
          <w:b/>
          <w:sz w:val="28"/>
          <w:szCs w:val="28"/>
        </w:rPr>
        <w:t>3. Криптовалюта: история и классификация. Перспективы и риски применения криптовалют в финансовой системе государства</w:t>
      </w:r>
    </w:p>
    <w:p w:rsidR="00412FD8" w:rsidRPr="00041165" w:rsidRDefault="00CA4ADF" w:rsidP="00041165">
      <w:pPr>
        <w:tabs>
          <w:tab w:val="left" w:pos="4680"/>
        </w:tabs>
        <w:spacing w:after="0" w:line="240" w:lineRule="auto"/>
        <w:ind w:firstLine="709"/>
        <w:rPr>
          <w:rFonts w:ascii="Times New Roman" w:hAnsi="Times New Roman" w:cs="Times New Roman"/>
          <w:b/>
          <w:sz w:val="28"/>
          <w:szCs w:val="28"/>
        </w:rPr>
      </w:pPr>
      <w:r w:rsidRPr="00041165">
        <w:rPr>
          <w:rFonts w:ascii="Times New Roman" w:hAnsi="Times New Roman" w:cs="Times New Roman"/>
          <w:b/>
          <w:sz w:val="28"/>
          <w:szCs w:val="28"/>
        </w:rPr>
        <w:t>4. Правовое регулирование криптовалют в различных странах</w:t>
      </w:r>
    </w:p>
    <w:p w:rsidR="0045068D" w:rsidRPr="00CA4ADF" w:rsidRDefault="0045068D" w:rsidP="00041165">
      <w:pPr>
        <w:tabs>
          <w:tab w:val="left" w:pos="4680"/>
        </w:tabs>
        <w:spacing w:after="0" w:line="240" w:lineRule="auto"/>
        <w:ind w:firstLine="709"/>
        <w:rPr>
          <w:rFonts w:ascii="Times New Roman" w:hAnsi="Times New Roman" w:cs="Times New Roman"/>
          <w:sz w:val="28"/>
          <w:szCs w:val="28"/>
        </w:rPr>
      </w:pPr>
    </w:p>
    <w:p w:rsidR="00013073" w:rsidRPr="004A3154" w:rsidRDefault="00013073" w:rsidP="00041165">
      <w:pPr>
        <w:pStyle w:val="a3"/>
        <w:numPr>
          <w:ilvl w:val="0"/>
          <w:numId w:val="17"/>
        </w:numPr>
        <w:spacing w:after="0" w:line="240" w:lineRule="auto"/>
        <w:ind w:left="0" w:firstLine="709"/>
        <w:rPr>
          <w:rFonts w:ascii="Times New Roman" w:hAnsi="Times New Roman" w:cs="Times New Roman"/>
          <w:b/>
          <w:sz w:val="28"/>
          <w:szCs w:val="28"/>
        </w:rPr>
      </w:pPr>
      <w:r w:rsidRPr="004A3154">
        <w:rPr>
          <w:rFonts w:ascii="Times New Roman" w:hAnsi="Times New Roman" w:cs="Times New Roman"/>
          <w:b/>
          <w:sz w:val="28"/>
          <w:szCs w:val="28"/>
        </w:rPr>
        <w:t xml:space="preserve">Облачные вычисления и хранилища данных </w:t>
      </w:r>
    </w:p>
    <w:p w:rsidR="00013073" w:rsidRPr="00C46182"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 xml:space="preserve">Появившийся относительно недавно термин «облачные вычисления» был использован в ходе объяснения факта размещения и обработки информации, располагающейся на множестве серверов интернета. Появление термина «облако» принято считать метафорой для изображения сети Интернет, с помощью которой разработчики пытались помочь инвесторам и пользователям понять, что вычисления и хранение данных происходит не у них дома на компьютере, а где-то далеко в чужом центре обработки данных, в «облаке». </w:t>
      </w:r>
    </w:p>
    <w:p w:rsidR="00013073" w:rsidRPr="00C46182"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 xml:space="preserve">Концепция облачных вычислений была впервые озвучена Ликлайдером в 1970 г. и заключалась в том, что каждый человек сможет подключиться к сети, из которой будет получать не только данные, но и программы. Позднее Маккарти сформулировал идею о предоставлении пользователям вычислительных мощностей как услуги (сервиса). В 1993 г. термин «облако» был впервые использован в коммерческих целях для описания крупных сетей, в которых используется технология одновременной высокоскоростной передачи трафика всех типов в сетях с коммутируемыми каналами. Между отправителем и получателем в этих сетях возникало промежуточное виртуальное соединение, значительно упрощающее процесс передачи информации. </w:t>
      </w:r>
    </w:p>
    <w:p w:rsidR="00013073" w:rsidRPr="00C46182"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 xml:space="preserve">Датой отсчета современной истории облачных вычислений стал 2006 г., когда компания Amazon презентовала свою инфраструктуру веб-сервисов, способную обеспечить пользователю не только хостинг, но и предоставлять клиенту отдаленные вычислительные мощности. Новинку восприняли и одобрили такие гиганты, как Google, Apple и IBM, а в 2008 г. о своем интересе в этой сфере заявила корпорация Microsoft, представив целую группу облачных технологий и программного обеспечения. Пользовательский интерес к облаку существенно возрос после анонсирования Google операционной системы Chrome, которая целиком основывается именно на технологии облака. </w:t>
      </w:r>
    </w:p>
    <w:p w:rsidR="00013073" w:rsidRPr="00C46182"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 xml:space="preserve">Несмотря на широкое распространение и частое употребление, у этого термина до настоящего времени нет четкого и однозначного определения, так как в процессе развития облачных технологий формулировка подвергается все новым и новым изменениям и дополнениям. Приведем его наиболее распространенную версию: «Облачные вычисления – это процессы распределенной обработки данных, в которых компьютерные ресурсы и сетевые мощности предоставляются пользователю как интернет-сервис». Важнейшим является тот факт, что выполнение облачной </w:t>
      </w:r>
      <w:r w:rsidRPr="00C46182">
        <w:rPr>
          <w:rFonts w:ascii="Times New Roman" w:hAnsi="Times New Roman" w:cs="Times New Roman"/>
          <w:sz w:val="28"/>
          <w:szCs w:val="28"/>
        </w:rPr>
        <w:lastRenderedPageBreak/>
        <w:t xml:space="preserve">обработки данных или вычислений предусматривается не на персональных компьютерах клиентов, а на мощных компьютерах-серверах. </w:t>
      </w:r>
    </w:p>
    <w:p w:rsidR="00013073" w:rsidRPr="00C46182"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Стремительное развитие и распространение облачных технологий обусловлено рядом преимуществ (рис. 1).</w:t>
      </w:r>
    </w:p>
    <w:p w:rsidR="00013073" w:rsidRDefault="00013073" w:rsidP="00013073">
      <w:pPr>
        <w:spacing w:after="0" w:line="240" w:lineRule="auto"/>
        <w:ind w:firstLine="709"/>
        <w:contextualSpacing/>
        <w:rPr>
          <w:rFonts w:ascii="Times New Roman" w:hAnsi="Times New Roman" w:cs="Times New Roman"/>
          <w:sz w:val="24"/>
          <w:szCs w:val="24"/>
        </w:rPr>
      </w:pPr>
    </w:p>
    <w:p w:rsidR="00013073" w:rsidRPr="004A3154" w:rsidRDefault="00013073" w:rsidP="00013073">
      <w:pPr>
        <w:spacing w:after="0" w:line="240" w:lineRule="auto"/>
        <w:contextualSpacing/>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608B68A7" wp14:editId="5F3AC7AD">
            <wp:extent cx="5935980" cy="4145280"/>
            <wp:effectExtent l="0" t="0" r="7620" b="7620"/>
            <wp:docPr id="6" name="Рисунок 6" descr="C:\Users\37529\Downloads\2024-10-13_14-2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7529\Downloads\2024-10-13_14-24-25.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5980" cy="4145280"/>
                    </a:xfrm>
                    <a:prstGeom prst="rect">
                      <a:avLst/>
                    </a:prstGeom>
                    <a:noFill/>
                    <a:ln>
                      <a:noFill/>
                    </a:ln>
                  </pic:spPr>
                </pic:pic>
              </a:graphicData>
            </a:graphic>
          </wp:inline>
        </w:drawing>
      </w:r>
    </w:p>
    <w:p w:rsidR="00013073" w:rsidRDefault="00013073" w:rsidP="00013073">
      <w:pPr>
        <w:spacing w:after="0" w:line="240" w:lineRule="auto"/>
        <w:contextualSpacing/>
        <w:jc w:val="center"/>
        <w:rPr>
          <w:rFonts w:ascii="Times New Roman" w:hAnsi="Times New Roman" w:cs="Times New Roman"/>
          <w:sz w:val="24"/>
          <w:szCs w:val="24"/>
        </w:rPr>
      </w:pPr>
      <w:r w:rsidRPr="00C46182">
        <w:rPr>
          <w:rFonts w:ascii="Times New Roman" w:hAnsi="Times New Roman" w:cs="Times New Roman"/>
          <w:i/>
          <w:sz w:val="24"/>
          <w:szCs w:val="24"/>
        </w:rPr>
        <w:t>Рис. 1.</w:t>
      </w:r>
      <w:r w:rsidRPr="00C46182">
        <w:rPr>
          <w:rFonts w:ascii="Times New Roman" w:hAnsi="Times New Roman" w:cs="Times New Roman"/>
          <w:sz w:val="24"/>
          <w:szCs w:val="24"/>
        </w:rPr>
        <w:t xml:space="preserve"> Преимущества облачных технологий</w:t>
      </w:r>
    </w:p>
    <w:p w:rsidR="00013073" w:rsidRPr="00C46182" w:rsidRDefault="00013073" w:rsidP="00013073">
      <w:pPr>
        <w:spacing w:after="0" w:line="240" w:lineRule="auto"/>
        <w:ind w:firstLine="709"/>
        <w:contextualSpacing/>
        <w:rPr>
          <w:rFonts w:ascii="Times New Roman" w:hAnsi="Times New Roman" w:cs="Times New Roman"/>
          <w:sz w:val="28"/>
          <w:szCs w:val="28"/>
        </w:rPr>
      </w:pPr>
    </w:p>
    <w:p w:rsidR="00013073" w:rsidRPr="00C46182"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 xml:space="preserve">Вопреки очевидным преимуществам, концепции облачных технологий также подвергают критике (рис. 2). </w:t>
      </w:r>
    </w:p>
    <w:p w:rsidR="00013073" w:rsidRDefault="00013073" w:rsidP="00013073">
      <w:pPr>
        <w:spacing w:after="0" w:line="240" w:lineRule="auto"/>
        <w:ind w:firstLine="709"/>
        <w:contextualSpacing/>
        <w:rPr>
          <w:rFonts w:ascii="Times New Roman" w:hAnsi="Times New Roman" w:cs="Times New Roman"/>
          <w:sz w:val="28"/>
          <w:szCs w:val="28"/>
        </w:rPr>
      </w:pPr>
      <w:r w:rsidRPr="00C46182">
        <w:rPr>
          <w:rFonts w:ascii="Times New Roman" w:hAnsi="Times New Roman" w:cs="Times New Roman"/>
          <w:sz w:val="28"/>
          <w:szCs w:val="28"/>
        </w:rPr>
        <w:t>Различают облака сообществ, публичные, частные и гибридные. Сервисы публичных облаков (public cloud) предназначены для свободного использования широкой публикой. Из-за вопросов безопасности многие покупатели избегают публичных облачных сред или только выборочно переходят к ним.</w:t>
      </w:r>
    </w:p>
    <w:p w:rsidR="00013073" w:rsidRDefault="00013073" w:rsidP="00013073">
      <w:pPr>
        <w:spacing w:after="0" w:line="240" w:lineRule="auto"/>
        <w:ind w:firstLine="709"/>
        <w:contextualSpacing/>
        <w:rPr>
          <w:rFonts w:ascii="Times New Roman" w:hAnsi="Times New Roman" w:cs="Times New Roman"/>
          <w:sz w:val="28"/>
          <w:szCs w:val="28"/>
        </w:rPr>
      </w:pPr>
    </w:p>
    <w:p w:rsidR="00013073" w:rsidRDefault="00013073" w:rsidP="00013073">
      <w:pPr>
        <w:spacing w:after="0" w:line="240" w:lineRule="auto"/>
        <w:contextualSpacing/>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D0B1F19" wp14:editId="5EB4E775">
            <wp:extent cx="5440680" cy="2880231"/>
            <wp:effectExtent l="0" t="0" r="7620" b="0"/>
            <wp:docPr id="7" name="Рисунок 7" descr="C:\Users\37529\Downloads\2024-10-13_14-2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37529\Downloads\2024-10-13_14-27-37.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2598" cy="2913010"/>
                    </a:xfrm>
                    <a:prstGeom prst="rect">
                      <a:avLst/>
                    </a:prstGeom>
                    <a:noFill/>
                    <a:ln>
                      <a:noFill/>
                    </a:ln>
                  </pic:spPr>
                </pic:pic>
              </a:graphicData>
            </a:graphic>
          </wp:inline>
        </w:drawing>
      </w:r>
    </w:p>
    <w:p w:rsidR="00013073" w:rsidRDefault="00013073" w:rsidP="00013073">
      <w:pPr>
        <w:spacing w:after="0" w:line="240" w:lineRule="auto"/>
        <w:contextualSpacing/>
        <w:jc w:val="center"/>
        <w:rPr>
          <w:rFonts w:ascii="Times New Roman" w:hAnsi="Times New Roman" w:cs="Times New Roman"/>
          <w:sz w:val="24"/>
          <w:szCs w:val="24"/>
        </w:rPr>
      </w:pPr>
      <w:r w:rsidRPr="004A3154">
        <w:rPr>
          <w:rFonts w:ascii="Times New Roman" w:hAnsi="Times New Roman" w:cs="Times New Roman"/>
          <w:i/>
          <w:sz w:val="24"/>
          <w:szCs w:val="24"/>
        </w:rPr>
        <w:t>Рис. 2.</w:t>
      </w:r>
      <w:r w:rsidRPr="004A3154">
        <w:rPr>
          <w:rFonts w:ascii="Times New Roman" w:hAnsi="Times New Roman" w:cs="Times New Roman"/>
          <w:sz w:val="24"/>
          <w:szCs w:val="24"/>
        </w:rPr>
        <w:t xml:space="preserve"> Недостатки облачных технологий</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Совершенствование техн</w:t>
      </w:r>
      <w:r>
        <w:rPr>
          <w:rFonts w:ascii="Times New Roman" w:hAnsi="Times New Roman" w:cs="Times New Roman"/>
          <w:sz w:val="28"/>
          <w:szCs w:val="28"/>
        </w:rPr>
        <w:t xml:space="preserve">ологии виртуализации и растущие </w:t>
      </w:r>
      <w:r w:rsidRPr="004A3154">
        <w:rPr>
          <w:rFonts w:ascii="Times New Roman" w:hAnsi="Times New Roman" w:cs="Times New Roman"/>
          <w:sz w:val="28"/>
          <w:szCs w:val="28"/>
        </w:rPr>
        <w:t>возможности</w:t>
      </w:r>
      <w:r>
        <w:rPr>
          <w:rFonts w:ascii="Times New Roman" w:hAnsi="Times New Roman" w:cs="Times New Roman"/>
          <w:sz w:val="28"/>
          <w:szCs w:val="28"/>
        </w:rPr>
        <w:t xml:space="preserve"> </w:t>
      </w:r>
      <w:r w:rsidRPr="004A3154">
        <w:rPr>
          <w:rFonts w:ascii="Times New Roman" w:hAnsi="Times New Roman" w:cs="Times New Roman"/>
          <w:sz w:val="28"/>
          <w:szCs w:val="28"/>
        </w:rPr>
        <w:t>предварительно скомпонованных облачных инфраструктур позволяют покупателям внедрять услуги обл</w:t>
      </w:r>
      <w:r>
        <w:rPr>
          <w:rFonts w:ascii="Times New Roman" w:hAnsi="Times New Roman" w:cs="Times New Roman"/>
          <w:sz w:val="28"/>
          <w:szCs w:val="28"/>
        </w:rPr>
        <w:t xml:space="preserve">ачного типа в комфортных и </w:t>
      </w:r>
      <w:r w:rsidRPr="004A3154">
        <w:rPr>
          <w:rFonts w:ascii="Times New Roman" w:hAnsi="Times New Roman" w:cs="Times New Roman"/>
          <w:sz w:val="28"/>
          <w:szCs w:val="28"/>
        </w:rPr>
        <w:t>безопасных условиях частных облаков (pri</w:t>
      </w:r>
      <w:r>
        <w:rPr>
          <w:rFonts w:ascii="Times New Roman" w:hAnsi="Times New Roman" w:cs="Times New Roman"/>
          <w:sz w:val="28"/>
          <w:szCs w:val="28"/>
        </w:rPr>
        <w:t xml:space="preserve">vate cloud). Организации охотно </w:t>
      </w:r>
      <w:r w:rsidRPr="004A3154">
        <w:rPr>
          <w:rFonts w:ascii="Times New Roman" w:hAnsi="Times New Roman" w:cs="Times New Roman"/>
          <w:sz w:val="28"/>
          <w:szCs w:val="28"/>
        </w:rPr>
        <w:t>пользуются облачными выч</w:t>
      </w:r>
      <w:r>
        <w:rPr>
          <w:rFonts w:ascii="Times New Roman" w:hAnsi="Times New Roman" w:cs="Times New Roman"/>
          <w:sz w:val="28"/>
          <w:szCs w:val="28"/>
        </w:rPr>
        <w:t xml:space="preserve">ислениями не только в полностью </w:t>
      </w:r>
      <w:r w:rsidRPr="004A3154">
        <w:rPr>
          <w:rFonts w:ascii="Times New Roman" w:hAnsi="Times New Roman" w:cs="Times New Roman"/>
          <w:sz w:val="28"/>
          <w:szCs w:val="28"/>
        </w:rPr>
        <w:t>публичных/частных проектах, но</w:t>
      </w:r>
      <w:r>
        <w:rPr>
          <w:rFonts w:ascii="Times New Roman" w:hAnsi="Times New Roman" w:cs="Times New Roman"/>
          <w:sz w:val="28"/>
          <w:szCs w:val="28"/>
        </w:rPr>
        <w:t xml:space="preserve"> </w:t>
      </w:r>
      <w:r w:rsidRPr="004A3154">
        <w:rPr>
          <w:rFonts w:ascii="Times New Roman" w:hAnsi="Times New Roman" w:cs="Times New Roman"/>
          <w:sz w:val="28"/>
          <w:szCs w:val="28"/>
        </w:rPr>
        <w:t>также в сочетании данных моделей, получившем название гибридных облаков</w:t>
      </w:r>
      <w:r>
        <w:rPr>
          <w:rFonts w:ascii="Times New Roman" w:hAnsi="Times New Roman" w:cs="Times New Roman"/>
          <w:sz w:val="28"/>
          <w:szCs w:val="28"/>
        </w:rPr>
        <w:t xml:space="preserve"> </w:t>
      </w:r>
      <w:r w:rsidRPr="004A3154">
        <w:rPr>
          <w:rFonts w:ascii="Times New Roman" w:hAnsi="Times New Roman" w:cs="Times New Roman"/>
          <w:sz w:val="28"/>
          <w:szCs w:val="28"/>
        </w:rPr>
        <w:t>(hybrid cloud). В данном случае покупатель может сохранять внутреннюю вычислительную сеть не на базе облака, но при этом полностью передавать некоторые функции, такие как резервное копирование и хранение данных, поставщику публичных облачных сред.</w:t>
      </w:r>
    </w:p>
    <w:p w:rsidR="00013073" w:rsidRDefault="00013073" w:rsidP="00041165">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С ростом интереса к переносу части задач на внешние вычислительные мощности перед компаниями-провайдерами встала задача, в каком виде можно продавать решения, базирующиеся на использовании облачных технологий. Со временем сформировались основные модели обслужива</w:t>
      </w:r>
      <w:r>
        <w:rPr>
          <w:rFonts w:ascii="Times New Roman" w:hAnsi="Times New Roman" w:cs="Times New Roman"/>
          <w:sz w:val="28"/>
          <w:szCs w:val="28"/>
        </w:rPr>
        <w:t xml:space="preserve">ния, которые дополняют друг </w:t>
      </w:r>
      <w:r w:rsidRPr="004A3154">
        <w:rPr>
          <w:rFonts w:ascii="Times New Roman" w:hAnsi="Times New Roman" w:cs="Times New Roman"/>
          <w:sz w:val="28"/>
          <w:szCs w:val="28"/>
        </w:rPr>
        <w:t>друга и занимают разные ниши рынка: инфраструктура как услуга (Infrastructure</w:t>
      </w:r>
      <w:r>
        <w:rPr>
          <w:rFonts w:ascii="Times New Roman" w:hAnsi="Times New Roman" w:cs="Times New Roman"/>
          <w:sz w:val="28"/>
          <w:szCs w:val="28"/>
        </w:rPr>
        <w:t xml:space="preserve"> </w:t>
      </w:r>
      <w:r w:rsidRPr="004A3154">
        <w:rPr>
          <w:rFonts w:ascii="Times New Roman" w:hAnsi="Times New Roman" w:cs="Times New Roman"/>
          <w:sz w:val="28"/>
          <w:szCs w:val="28"/>
          <w:lang w:val="en-US"/>
        </w:rPr>
        <w:t>as</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a</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Service</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IaaS</w:t>
      </w:r>
      <w:r w:rsidRPr="004A3154">
        <w:rPr>
          <w:rFonts w:ascii="Times New Roman" w:hAnsi="Times New Roman" w:cs="Times New Roman"/>
          <w:sz w:val="28"/>
          <w:szCs w:val="28"/>
        </w:rPr>
        <w:t>), платформа как услуга (</w:t>
      </w:r>
      <w:r w:rsidRPr="004A3154">
        <w:rPr>
          <w:rFonts w:ascii="Times New Roman" w:hAnsi="Times New Roman" w:cs="Times New Roman"/>
          <w:sz w:val="28"/>
          <w:szCs w:val="28"/>
          <w:lang w:val="en-US"/>
        </w:rPr>
        <w:t>Platform</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as</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a</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Service</w:t>
      </w:r>
      <w:r w:rsidRPr="004A3154">
        <w:rPr>
          <w:rFonts w:ascii="Times New Roman" w:hAnsi="Times New Roman" w:cs="Times New Roman"/>
          <w:sz w:val="28"/>
          <w:szCs w:val="28"/>
        </w:rPr>
        <w:t xml:space="preserve">, </w:t>
      </w:r>
      <w:r w:rsidRPr="004A3154">
        <w:rPr>
          <w:rFonts w:ascii="Times New Roman" w:hAnsi="Times New Roman" w:cs="Times New Roman"/>
          <w:sz w:val="28"/>
          <w:szCs w:val="28"/>
          <w:lang w:val="en-US"/>
        </w:rPr>
        <w:t>PaaS</w:t>
      </w:r>
      <w:r w:rsidRPr="004A3154">
        <w:rPr>
          <w:rFonts w:ascii="Times New Roman" w:hAnsi="Times New Roman" w:cs="Times New Roman"/>
          <w:sz w:val="28"/>
          <w:szCs w:val="28"/>
        </w:rPr>
        <w:t>), программное</w:t>
      </w:r>
      <w:r>
        <w:rPr>
          <w:rFonts w:ascii="Times New Roman" w:hAnsi="Times New Roman" w:cs="Times New Roman"/>
          <w:sz w:val="28"/>
          <w:szCs w:val="28"/>
        </w:rPr>
        <w:t xml:space="preserve"> </w:t>
      </w:r>
      <w:r w:rsidRPr="004A3154">
        <w:rPr>
          <w:rFonts w:ascii="Times New Roman" w:hAnsi="Times New Roman" w:cs="Times New Roman"/>
          <w:sz w:val="28"/>
          <w:szCs w:val="28"/>
        </w:rPr>
        <w:t xml:space="preserve">обеспечение как услуга (Software as a Service, SaaS)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 xml:space="preserve">С развитием и популяризацией облачных технологий в последние годы на рынке появились новые модели: аппаратное обеспечение как услуга (Hardwareas a Service, HaaS), рабочее место как услуга (Workplace as a Service, WaaS), данные как услуга (Data as a Service, DaaS), безопасность как услуга (Security as a Service, SaaS), все как услуга (Everything as a Service, EaaS).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 xml:space="preserve">В 2018 г. объем мирового рынка публичных облачных сервисов составил около 182 млрд, что на 27 % больше, чем годом ранее. Рассматриваемый рынок растет более чем в 4,5 раза быстрее, чем вся ИТ-отрасль. Объем мирового рынка сервисов для облачной инфраструктуры в 2018 г. превысил 80 млрд долл., увеличившись на 46 % относительно 2017 г.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 xml:space="preserve">До конца 2019 г. более 30 % предлагаемых технологическими провайдерами инвестиций в программное обеспечение перейдут с модели «преимущественно облачных» на «исключительно облачные» вычисления. В перспективе это отражает стабильный тренд на дальнейшее снижение популярности потребления ПО на основе лицензионных отчислений в пользу модели SaaS и облачных вычислений по подписке.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lastRenderedPageBreak/>
        <w:t xml:space="preserve">Главным фактором, сдерживающим развитие облачной инфраструктуры, является ограниченная пропускная способность каналов связи. В то время как скорость прокладки новых кабелей в мире составляет 1300 метров в секунду, пропускной способности каналов все равно не хватает из-за еще более высоких темпов роста трафика и объема обрабатываемых и хранимых данных.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По результатам масштабного исследования рынка облачных технологий в России выявлено, что две трети опрошенных основными барьерами для использования облаков считают вопросы конфиденциальности данных. 41 % опрошенных отметили не готовность руководителей предприятий к использованию облачных сервисов.</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p>
    <w:p w:rsidR="00013073" w:rsidRPr="00041165" w:rsidRDefault="00013073" w:rsidP="00041165">
      <w:pPr>
        <w:spacing w:after="0" w:line="240" w:lineRule="auto"/>
        <w:ind w:firstLine="709"/>
        <w:contextualSpacing/>
        <w:jc w:val="both"/>
        <w:rPr>
          <w:rFonts w:ascii="Times New Roman" w:hAnsi="Times New Roman" w:cs="Times New Roman"/>
          <w:b/>
          <w:sz w:val="28"/>
          <w:szCs w:val="28"/>
        </w:rPr>
      </w:pPr>
      <w:r w:rsidRPr="004A3154">
        <w:rPr>
          <w:rFonts w:ascii="Times New Roman" w:hAnsi="Times New Roman" w:cs="Times New Roman"/>
          <w:b/>
          <w:sz w:val="28"/>
          <w:szCs w:val="28"/>
        </w:rPr>
        <w:t xml:space="preserve">Роль больших данных в принятии решений в экономике и финансах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 xml:space="preserve">Словосочетание «большие данные» (Big Data) появилось в конце 1990-х гг. среди ученых, которые не могли позволить себе сохранить или проанализировать огромные и возрастающие данные, произведенные все более и более сложными цифровыми технологическими средствами, применяемыми при решении задач физики элементарных частиц, экономики, климатологии, астрофизики и др. В общих чертах под большими данными понимаются данные, которые сложно обработать пользователям из-за их большого объема и </w:t>
      </w:r>
      <w:proofErr w:type="gramStart"/>
      <w:r w:rsidRPr="004A3154">
        <w:rPr>
          <w:rFonts w:ascii="Times New Roman" w:hAnsi="Times New Roman" w:cs="Times New Roman"/>
          <w:sz w:val="28"/>
          <w:szCs w:val="28"/>
        </w:rPr>
        <w:t>для работы</w:t>
      </w:r>
      <w:proofErr w:type="gramEnd"/>
      <w:r w:rsidRPr="004A3154">
        <w:rPr>
          <w:rFonts w:ascii="Times New Roman" w:hAnsi="Times New Roman" w:cs="Times New Roman"/>
          <w:sz w:val="28"/>
          <w:szCs w:val="28"/>
        </w:rPr>
        <w:t xml:space="preserve"> с которыми требуются специальный инструментарий.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t xml:space="preserve">Большой объем информации не является единственной характеристикой больших данных. Исследователи в области больших данных, как правило, выделяют следующие признаки: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sym w:font="Symbol" w:char="F02D"/>
      </w:r>
      <w:r w:rsidRPr="004A3154">
        <w:rPr>
          <w:rFonts w:ascii="Times New Roman" w:hAnsi="Times New Roman" w:cs="Times New Roman"/>
          <w:sz w:val="28"/>
          <w:szCs w:val="28"/>
        </w:rPr>
        <w:t xml:space="preserve"> объем – оперирование объемами информации, которые измеряются терабайтами, петабайтами и более;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sym w:font="Symbol" w:char="F02D"/>
      </w:r>
      <w:r w:rsidRPr="004A3154">
        <w:rPr>
          <w:rFonts w:ascii="Times New Roman" w:hAnsi="Times New Roman" w:cs="Times New Roman"/>
          <w:sz w:val="28"/>
          <w:szCs w:val="28"/>
        </w:rPr>
        <w:t xml:space="preserve"> скорость – высокая скорость как появления и накопления новой информации, так и обработки огромных объемов разнообразной информации, вплоть до работы в режиме реального времени; </w:t>
      </w:r>
    </w:p>
    <w:p w:rsidR="00013073" w:rsidRPr="004A3154"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sym w:font="Symbol" w:char="F02D"/>
      </w:r>
      <w:r w:rsidRPr="004A3154">
        <w:rPr>
          <w:rFonts w:ascii="Times New Roman" w:hAnsi="Times New Roman" w:cs="Times New Roman"/>
          <w:sz w:val="28"/>
          <w:szCs w:val="28"/>
        </w:rPr>
        <w:t xml:space="preserve"> многообразие – собирается, обрабатывается и хранится как структурированная, так и неструктурированная информации, которая поступает из различных типов источников;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4A3154">
        <w:rPr>
          <w:rFonts w:ascii="Times New Roman" w:hAnsi="Times New Roman" w:cs="Times New Roman"/>
          <w:sz w:val="28"/>
          <w:szCs w:val="28"/>
        </w:rPr>
        <w:sym w:font="Symbol" w:char="F02D"/>
      </w:r>
      <w:r w:rsidRPr="004A3154">
        <w:rPr>
          <w:rFonts w:ascii="Times New Roman" w:hAnsi="Times New Roman" w:cs="Times New Roman"/>
          <w:sz w:val="28"/>
          <w:szCs w:val="28"/>
        </w:rPr>
        <w:t xml:space="preserve"> достоверность – обеспечение достоверности собираемых данных с точки зрения их принадлежности конкретному объекту мониторинга. Для работы с большими массивами цифровых данных используют различные технологии (рис. 3).</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Default="00013073" w:rsidP="00013073">
      <w:pPr>
        <w:spacing w:after="0" w:line="240" w:lineRule="auto"/>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39389054" wp14:editId="4A05AD66">
            <wp:extent cx="5935980" cy="3009900"/>
            <wp:effectExtent l="0" t="0" r="7620" b="0"/>
            <wp:docPr id="9" name="Рисунок 9" descr="C:\Users\37529\Downloads\2024-10-13_14-36-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37529\Downloads\2024-10-13_14-36-5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5980" cy="3009900"/>
                    </a:xfrm>
                    <a:prstGeom prst="rect">
                      <a:avLst/>
                    </a:prstGeom>
                    <a:noFill/>
                    <a:ln>
                      <a:noFill/>
                    </a:ln>
                  </pic:spPr>
                </pic:pic>
              </a:graphicData>
            </a:graphic>
          </wp:inline>
        </w:drawing>
      </w:r>
    </w:p>
    <w:p w:rsidR="00013073" w:rsidRDefault="00013073" w:rsidP="00013073">
      <w:pPr>
        <w:spacing w:after="0" w:line="240" w:lineRule="auto"/>
        <w:contextualSpacing/>
        <w:jc w:val="center"/>
        <w:rPr>
          <w:rFonts w:ascii="Times New Roman" w:hAnsi="Times New Roman" w:cs="Times New Roman"/>
          <w:i/>
          <w:sz w:val="24"/>
          <w:szCs w:val="24"/>
        </w:rPr>
      </w:pPr>
    </w:p>
    <w:p w:rsidR="00013073" w:rsidRDefault="00013073" w:rsidP="00013073">
      <w:pPr>
        <w:spacing w:after="0" w:line="240" w:lineRule="auto"/>
        <w:contextualSpacing/>
        <w:jc w:val="center"/>
        <w:rPr>
          <w:rFonts w:ascii="Times New Roman" w:hAnsi="Times New Roman" w:cs="Times New Roman"/>
          <w:sz w:val="24"/>
          <w:szCs w:val="24"/>
        </w:rPr>
      </w:pPr>
      <w:r w:rsidRPr="004A3154">
        <w:rPr>
          <w:rFonts w:ascii="Times New Roman" w:hAnsi="Times New Roman" w:cs="Times New Roman"/>
          <w:i/>
          <w:sz w:val="24"/>
          <w:szCs w:val="24"/>
        </w:rPr>
        <w:t>Рис. 3.</w:t>
      </w:r>
      <w:r w:rsidRPr="004A3154">
        <w:rPr>
          <w:rFonts w:ascii="Times New Roman" w:hAnsi="Times New Roman" w:cs="Times New Roman"/>
          <w:sz w:val="24"/>
          <w:szCs w:val="24"/>
        </w:rPr>
        <w:t xml:space="preserve"> Технологии работы с большими данными</w:t>
      </w:r>
    </w:p>
    <w:p w:rsidR="00013073" w:rsidRDefault="00013073" w:rsidP="00013073">
      <w:pPr>
        <w:spacing w:after="0" w:line="240" w:lineRule="auto"/>
        <w:contextualSpacing/>
        <w:rPr>
          <w:rFonts w:ascii="Times New Roman" w:hAnsi="Times New Roman" w:cs="Times New Roman"/>
          <w:sz w:val="24"/>
          <w:szCs w:val="24"/>
        </w:rPr>
      </w:pP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Повышение интереса к технологиям больших данных в последние несколько лет связано с двумя основными факторами. Во-первых, это быстрое расширение использования компьютеров и различных цифровых устройств не только в деловой, но и в повседневной жизни большого количества людей. На транспорте, в промышленности, в торговле и здравоохранении используется все больше датчиков и сенсорных устройств, которые отвечают за сбор и передачу данных о движении товаров, транспортной ситуации, состоянии пациента. В результате формируется новое пространство, в котором объекты реального и виртуального мира связываются друг с другом при помощи проводных и беспроводных каналов связи (так называемый интернет вещей). Во-вторых, популярность больших данных связана с увеличением потоков информации в интернете, к которым относятся твиты, посты в социальных сетях, запросы в поисковые системы, данные от сенсоров и контроллеров миллионов умных устройств. </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Первыми скрытую ценность больших объемов информации осознали компании Google, Amazon, Yahoo, Facebook, где были разработаны инструменты для сбора, анализа и хранения больших объемов данных. Развитие облачных решений привело к увеличению числа центров обработки данных и снижению стоимости их услуг, что в свою очередь существенно уменьшило расходы компаний на хранение информации.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Опрос показал, что самое широкое применение технологии больших данных нашли в телекоммуникационной сфере, а также в инжиниринге, в страховании и финансах (рис. 4).</w:t>
      </w:r>
    </w:p>
    <w:p w:rsidR="00013073" w:rsidRDefault="00013073" w:rsidP="00013073">
      <w:pPr>
        <w:spacing w:after="0" w:line="240" w:lineRule="auto"/>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6D9F573" wp14:editId="02AA1CFD">
            <wp:extent cx="5935980" cy="2369820"/>
            <wp:effectExtent l="0" t="0" r="7620" b="0"/>
            <wp:docPr id="10" name="Рисунок 10" descr="C:\Users\37529\Downloads\2024-10-13_14-3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37529\Downloads\2024-10-13_14-39-59.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35980" cy="2369820"/>
                    </a:xfrm>
                    <a:prstGeom prst="rect">
                      <a:avLst/>
                    </a:prstGeom>
                    <a:noFill/>
                    <a:ln>
                      <a:noFill/>
                    </a:ln>
                  </pic:spPr>
                </pic:pic>
              </a:graphicData>
            </a:graphic>
          </wp:inline>
        </w:drawing>
      </w:r>
    </w:p>
    <w:p w:rsidR="00013073" w:rsidRDefault="00013073" w:rsidP="00013073">
      <w:pPr>
        <w:spacing w:after="0" w:line="240" w:lineRule="auto"/>
        <w:contextualSpacing/>
        <w:jc w:val="both"/>
      </w:pPr>
    </w:p>
    <w:p w:rsidR="00013073" w:rsidRPr="00116676" w:rsidRDefault="00013073" w:rsidP="00013073">
      <w:pPr>
        <w:spacing w:after="0" w:line="240" w:lineRule="auto"/>
        <w:contextualSpacing/>
        <w:jc w:val="center"/>
        <w:rPr>
          <w:rFonts w:ascii="Times New Roman" w:hAnsi="Times New Roman" w:cs="Times New Roman"/>
        </w:rPr>
      </w:pPr>
      <w:r w:rsidRPr="00116676">
        <w:rPr>
          <w:rFonts w:ascii="Times New Roman" w:hAnsi="Times New Roman" w:cs="Times New Roman"/>
          <w:i/>
        </w:rPr>
        <w:t>Рис. 4.</w:t>
      </w:r>
      <w:r w:rsidRPr="00116676">
        <w:rPr>
          <w:rFonts w:ascii="Times New Roman" w:hAnsi="Times New Roman" w:cs="Times New Roman"/>
        </w:rPr>
        <w:t xml:space="preserve"> Результаты опроса Tech Pro Research о применении больших данных</w:t>
      </w:r>
    </w:p>
    <w:p w:rsidR="00013073" w:rsidRDefault="00013073" w:rsidP="00013073">
      <w:pPr>
        <w:spacing w:after="0" w:line="240" w:lineRule="auto"/>
        <w:contextualSpacing/>
        <w:jc w:val="both"/>
        <w:rPr>
          <w:rFonts w:ascii="Times New Roman" w:hAnsi="Times New Roman" w:cs="Times New Roman"/>
          <w:sz w:val="28"/>
          <w:szCs w:val="28"/>
        </w:rPr>
      </w:pPr>
    </w:p>
    <w:p w:rsidR="00013073"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Отраслями-лидерами использования больших данных являются розничная торговля, финансовая сфера, здравоохранение, телекоммуникации.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В настоящее время большие данные стали рассматриваться как эффективный инструмент принятия государственных решений. Одним из способов оперировать большими данными для регулирования социально-экономических и политических процессов является составление и анализ официальной статистики исключительно на их основе и в комбинации с традиционными источниками: реестрами, опросами, обследованиями и т. д.</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Pr="00041165" w:rsidRDefault="00013073" w:rsidP="00041165">
      <w:pPr>
        <w:spacing w:after="0" w:line="240" w:lineRule="auto"/>
        <w:ind w:firstLine="709"/>
        <w:contextualSpacing/>
        <w:jc w:val="center"/>
        <w:rPr>
          <w:rFonts w:ascii="Times New Roman" w:hAnsi="Times New Roman" w:cs="Times New Roman"/>
          <w:b/>
          <w:sz w:val="28"/>
          <w:szCs w:val="28"/>
        </w:rPr>
      </w:pPr>
      <w:r w:rsidRPr="00116676">
        <w:rPr>
          <w:rFonts w:ascii="Times New Roman" w:hAnsi="Times New Roman" w:cs="Times New Roman"/>
          <w:b/>
          <w:sz w:val="28"/>
          <w:szCs w:val="28"/>
        </w:rPr>
        <w:t>Интернет вещей</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По расчетам консалтингового подразделения Cisco IBSG в промежутке между 2008 и 2009 гг. количество подключенных к интернету предметов превысило количество людей, таким образом, произошел эволюционный переход от интернета людей к интернету вещей. </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Под интернетом вещей понимают межсетевое информационное взаимодействие, включающее взаимодействие физических устройств, транспортных средств, зданий и других предметов, встроенных в электронику, программное обеспечение, датчики, исполнительные механизмы и сеть, которые позволяют этим объектам собирать и обмениваться данными. </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В отличие от классического интернета, обеспечивающего коммуникативные связи между людьми, интернет вещей обеспечивает межмашинные коммуникации между неодушевленными вещами, а также между неодушевленным и одушевленным мирами, между вещами и человеком, информируя последнего о происходящем в помещении, квартире, доме, на заводе, складе, открытой территории и принимая от человека соответствующие решения в форме сигналов для корректировки ситуации.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Интернет вещей предполагает подключение к глобальной компьютерной сети бытовых предметов при помощи встроенных модулей связи, благодаря чему они получают возможность взаимодействовать друг с другом, внешней средой, обмениваться данными и совершать операции без участия человека (рис. 5).</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Default="00013073" w:rsidP="00013073">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5326D214" wp14:editId="13561DA4">
            <wp:extent cx="5455920" cy="4709160"/>
            <wp:effectExtent l="0" t="0" r="0" b="0"/>
            <wp:docPr id="11" name="Рисунок 11" descr="C:\Users\37529\Downloads\2024-10-13_14-4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37529\Downloads\2024-10-13_14-42-56.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55920" cy="4709160"/>
                    </a:xfrm>
                    <a:prstGeom prst="rect">
                      <a:avLst/>
                    </a:prstGeom>
                    <a:noFill/>
                    <a:ln>
                      <a:noFill/>
                    </a:ln>
                  </pic:spPr>
                </pic:pic>
              </a:graphicData>
            </a:graphic>
          </wp:inline>
        </w:drawing>
      </w:r>
    </w:p>
    <w:p w:rsidR="00013073" w:rsidRDefault="00013073" w:rsidP="00013073">
      <w:pPr>
        <w:spacing w:after="0" w:line="240" w:lineRule="auto"/>
        <w:ind w:firstLine="709"/>
        <w:contextualSpacing/>
        <w:jc w:val="center"/>
        <w:rPr>
          <w:rFonts w:ascii="Times New Roman" w:hAnsi="Times New Roman" w:cs="Times New Roman"/>
          <w:sz w:val="24"/>
          <w:szCs w:val="24"/>
        </w:rPr>
      </w:pPr>
    </w:p>
    <w:p w:rsidR="00013073" w:rsidRPr="00116676" w:rsidRDefault="00013073" w:rsidP="00013073">
      <w:pPr>
        <w:spacing w:after="0" w:line="240" w:lineRule="auto"/>
        <w:ind w:firstLine="709"/>
        <w:contextualSpacing/>
        <w:jc w:val="center"/>
        <w:rPr>
          <w:rFonts w:ascii="Times New Roman" w:hAnsi="Times New Roman" w:cs="Times New Roman"/>
          <w:sz w:val="28"/>
          <w:szCs w:val="28"/>
        </w:rPr>
      </w:pPr>
      <w:r w:rsidRPr="00116676">
        <w:rPr>
          <w:rFonts w:ascii="Times New Roman" w:hAnsi="Times New Roman" w:cs="Times New Roman"/>
          <w:i/>
          <w:sz w:val="28"/>
          <w:szCs w:val="28"/>
        </w:rPr>
        <w:t>Рис. 5.</w:t>
      </w:r>
      <w:r w:rsidRPr="00116676">
        <w:rPr>
          <w:rFonts w:ascii="Times New Roman" w:hAnsi="Times New Roman" w:cs="Times New Roman"/>
          <w:sz w:val="28"/>
          <w:szCs w:val="28"/>
        </w:rPr>
        <w:t xml:space="preserve"> Технологическая экосистема интернета вещей</w:t>
      </w:r>
    </w:p>
    <w:p w:rsidR="00013073" w:rsidRDefault="00013073" w:rsidP="00013073">
      <w:pPr>
        <w:spacing w:after="0" w:line="240" w:lineRule="auto"/>
        <w:ind w:firstLine="709"/>
        <w:contextualSpacing/>
        <w:rPr>
          <w:rFonts w:ascii="Times New Roman" w:hAnsi="Times New Roman" w:cs="Times New Roman"/>
          <w:sz w:val="24"/>
          <w:szCs w:val="24"/>
        </w:rPr>
      </w:pP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Список предметов, которые могут использовать эту возможность, неограничен: это может быть автотранспорт, бытовая техника, коммуникационные приборы. Датчики, встроенные в предметы, в режиме реального времени отслеживают происходящие процессы, встроенные модули связи осуществляют коммуникацию с другими предметами по Сети. По подсчетам, к концу 2018 г. количество подключенных к интернету вещей устройств во всем мире достигло 22 млрд штук. Прогнозируется, что к 2025 г. к интернету будет подключено 38,6 млрд устройств, а к 2030 г. – 50 млрд.</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Интернет вещей применяется в широком диапазоне областей жизни: для удовлетворения общественных и личных нужд, в здравоохранении, при самостоятельном планировании человеком оздоровительных мероприятий, для автоматизации быта, а также как средство поддержки личностного развития и мониторинга окружающей среды. Дальнейшее применение технологий интернета вещей изменит облик многих индустрий и областей жизнедеятельности. В ряде областей человеческие трудозатраты и ошибки будут сведены к минимуму. Так, интернет вещей в электроэнергетике кардинально изменит технологии, обеспечит экономию средств и создаст новые продукты во всех звеньях энергосистемы. В сельском хозяйстве интернет вещей позволит внедрить точное земледелие и значительно усовершенствовать управление сельхозтранспортом. Решения интернета вещей в логистике помогут сократить затраты, повысить прозрачность цепочки доставки товаров и сократить использование человеческого труда. Технологии умного города позволят создать более привлекательную городскую среду с эффективно работающей транспортной системой, ЖКХ, удобной инфраструктурой и обеспечить </w:t>
      </w:r>
      <w:r w:rsidRPr="00116676">
        <w:rPr>
          <w:rFonts w:ascii="Times New Roman" w:hAnsi="Times New Roman" w:cs="Times New Roman"/>
          <w:sz w:val="28"/>
          <w:szCs w:val="28"/>
        </w:rPr>
        <w:lastRenderedPageBreak/>
        <w:t xml:space="preserve">безопасность населения. Среди компонентов умного дома наибольшей популярностью у потребителей пользуются устройства повышения безопасности, контроля потребления воды и энергии, умные бытовые приборы и термостаты. </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По оценке </w:t>
      </w:r>
      <w:proofErr w:type="gramStart"/>
      <w:r w:rsidRPr="00116676">
        <w:rPr>
          <w:rFonts w:ascii="Times New Roman" w:hAnsi="Times New Roman" w:cs="Times New Roman"/>
          <w:sz w:val="28"/>
          <w:szCs w:val="28"/>
        </w:rPr>
        <w:t>Глобального института</w:t>
      </w:r>
      <w:proofErr w:type="gramEnd"/>
      <w:r w:rsidRPr="00116676">
        <w:rPr>
          <w:rFonts w:ascii="Times New Roman" w:hAnsi="Times New Roman" w:cs="Times New Roman"/>
          <w:sz w:val="28"/>
          <w:szCs w:val="28"/>
        </w:rPr>
        <w:t xml:space="preserve"> McKinsey, интернет вещей до 2025 г. будет ежегодно приносить мировой экономике от 4 до 11 трлн долл. США. </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Проект интернета вещей принят в качестве приоритетного на государственном уровне в ЕС и Китае, является ключевым для таких корпораций, как Cisco, IBM, Intel, Ericsson, Huawei, ZTE, NEC, HP и др. </w:t>
      </w:r>
    </w:p>
    <w:p w:rsidR="00013073" w:rsidRPr="00116676"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Интернет вещей, постепенно проникая во все сферы деятельности людей, вывел в число активно обсуждаемых технологических трендов такое понятие, как «промышленный интернет вещей» (IIoT). Технологии интернета вещей, применяемые в промышленности, позволяют существенно сократить затраты и повысить производительность. По результатам опроса PricewaterhouseCoopers крупнейших немецких компаний выявлено, что по ожиданиям компаний в течение 2019–2022 гг. инвестиции в промышленные интернет-технологии могут позволить повысить эффективность в среднем на 18 % и сократить затраты на 14 %. При этом интернет вещ</w:t>
      </w:r>
      <w:r>
        <w:rPr>
          <w:rFonts w:ascii="Times New Roman" w:hAnsi="Times New Roman" w:cs="Times New Roman"/>
          <w:sz w:val="28"/>
          <w:szCs w:val="28"/>
        </w:rPr>
        <w:t>ей позволяет промышленным компа</w:t>
      </w:r>
      <w:r w:rsidRPr="00116676">
        <w:rPr>
          <w:rFonts w:ascii="Times New Roman" w:hAnsi="Times New Roman" w:cs="Times New Roman"/>
          <w:sz w:val="28"/>
          <w:szCs w:val="28"/>
        </w:rPr>
        <w:t>ниям трансформировать бизнес-модели и наращивать доходы от услуг (например, от послепродажного обслуживания): компании прогнозируют, что в среднем эти технологии обеспечат рост выручки на 2,9 % ежегодно.</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116676">
        <w:rPr>
          <w:rFonts w:ascii="Times New Roman" w:hAnsi="Times New Roman" w:cs="Times New Roman"/>
          <w:sz w:val="28"/>
          <w:szCs w:val="28"/>
        </w:rPr>
        <w:t xml:space="preserve">По прогнозам </w:t>
      </w:r>
      <w:proofErr w:type="gramStart"/>
      <w:r w:rsidRPr="00116676">
        <w:rPr>
          <w:rFonts w:ascii="Times New Roman" w:hAnsi="Times New Roman" w:cs="Times New Roman"/>
          <w:sz w:val="28"/>
          <w:szCs w:val="28"/>
        </w:rPr>
        <w:t>аналитиков</w:t>
      </w:r>
      <w:proofErr w:type="gramEnd"/>
      <w:r w:rsidRPr="00116676">
        <w:rPr>
          <w:rFonts w:ascii="Times New Roman" w:hAnsi="Times New Roman" w:cs="Times New Roman"/>
          <w:sz w:val="28"/>
          <w:szCs w:val="28"/>
        </w:rPr>
        <w:t xml:space="preserve"> из Market Re</w:t>
      </w:r>
      <w:r>
        <w:rPr>
          <w:rFonts w:ascii="Times New Roman" w:hAnsi="Times New Roman" w:cs="Times New Roman"/>
          <w:sz w:val="28"/>
          <w:szCs w:val="28"/>
        </w:rPr>
        <w:t xml:space="preserve">search Engine, рынок IIoT будет </w:t>
      </w:r>
      <w:r w:rsidRPr="00116676">
        <w:rPr>
          <w:rFonts w:ascii="Times New Roman" w:hAnsi="Times New Roman" w:cs="Times New Roman"/>
          <w:sz w:val="28"/>
          <w:szCs w:val="28"/>
        </w:rPr>
        <w:t>расти со среднегодовым темпом более 8 % и к 2022 г. превысит 176 млрд долл.</w:t>
      </w:r>
      <w:r>
        <w:rPr>
          <w:rFonts w:ascii="Times New Roman" w:hAnsi="Times New Roman" w:cs="Times New Roman"/>
          <w:sz w:val="28"/>
          <w:szCs w:val="28"/>
        </w:rPr>
        <w:t xml:space="preserve"> </w:t>
      </w:r>
      <w:r w:rsidRPr="00116676">
        <w:rPr>
          <w:rFonts w:ascii="Times New Roman" w:hAnsi="Times New Roman" w:cs="Times New Roman"/>
          <w:sz w:val="28"/>
          <w:szCs w:val="28"/>
        </w:rPr>
        <w:t>Zion Market Research утверждает, что сектор IIoT к 2023 г. достигнет 232 млрд</w:t>
      </w:r>
      <w:r>
        <w:rPr>
          <w:rFonts w:ascii="Times New Roman" w:hAnsi="Times New Roman" w:cs="Times New Roman"/>
          <w:sz w:val="28"/>
          <w:szCs w:val="28"/>
        </w:rPr>
        <w:t xml:space="preserve"> </w:t>
      </w:r>
      <w:r w:rsidRPr="00116676">
        <w:rPr>
          <w:rFonts w:ascii="Times New Roman" w:hAnsi="Times New Roman" w:cs="Times New Roman"/>
          <w:sz w:val="28"/>
          <w:szCs w:val="28"/>
        </w:rPr>
        <w:t>долл. По данным Global Market Insights мировой рынок IIoT (включая оборудование, сенсоры, датчики, роботизированные системы, платформы, ПО и</w:t>
      </w:r>
      <w:r>
        <w:rPr>
          <w:rFonts w:ascii="Times New Roman" w:hAnsi="Times New Roman" w:cs="Times New Roman"/>
          <w:sz w:val="28"/>
          <w:szCs w:val="28"/>
        </w:rPr>
        <w:t xml:space="preserve"> </w:t>
      </w:r>
      <w:r w:rsidRPr="00116676">
        <w:rPr>
          <w:rFonts w:ascii="Times New Roman" w:hAnsi="Times New Roman" w:cs="Times New Roman"/>
          <w:sz w:val="28"/>
          <w:szCs w:val="28"/>
        </w:rPr>
        <w:t xml:space="preserve">услуги) к 2023 г. составит 700 млрд долл. По прогнозам </w:t>
      </w:r>
      <w:proofErr w:type="gramStart"/>
      <w:r w:rsidRPr="00116676">
        <w:rPr>
          <w:rFonts w:ascii="Times New Roman" w:hAnsi="Times New Roman" w:cs="Times New Roman"/>
          <w:sz w:val="28"/>
          <w:szCs w:val="28"/>
        </w:rPr>
        <w:t>агентства</w:t>
      </w:r>
      <w:proofErr w:type="gramEnd"/>
      <w:r w:rsidRPr="00116676">
        <w:rPr>
          <w:rFonts w:ascii="Times New Roman" w:hAnsi="Times New Roman" w:cs="Times New Roman"/>
          <w:sz w:val="28"/>
          <w:szCs w:val="28"/>
        </w:rPr>
        <w:t xml:space="preserve"> Machina</w:t>
      </w:r>
      <w:r>
        <w:rPr>
          <w:rFonts w:ascii="Times New Roman" w:hAnsi="Times New Roman" w:cs="Times New Roman"/>
          <w:sz w:val="28"/>
          <w:szCs w:val="28"/>
        </w:rPr>
        <w:t xml:space="preserve"> </w:t>
      </w:r>
      <w:r w:rsidRPr="00116676">
        <w:rPr>
          <w:rFonts w:ascii="Times New Roman" w:hAnsi="Times New Roman" w:cs="Times New Roman"/>
          <w:sz w:val="28"/>
          <w:szCs w:val="28"/>
        </w:rPr>
        <w:t>Research к 2025 г. мировой рыно</w:t>
      </w:r>
      <w:r>
        <w:rPr>
          <w:rFonts w:ascii="Times New Roman" w:hAnsi="Times New Roman" w:cs="Times New Roman"/>
          <w:sz w:val="28"/>
          <w:szCs w:val="28"/>
        </w:rPr>
        <w:t>к IIoT достигнет 484 млрд евро.</w:t>
      </w:r>
    </w:p>
    <w:p w:rsidR="00013073" w:rsidRDefault="00013073" w:rsidP="00013073">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Таким образом, ц</w:t>
      </w:r>
      <w:r w:rsidRPr="00116676">
        <w:rPr>
          <w:rFonts w:ascii="Times New Roman" w:hAnsi="Times New Roman" w:cs="Times New Roman"/>
          <w:sz w:val="28"/>
          <w:szCs w:val="28"/>
        </w:rPr>
        <w:t>ифровизация – уже повсеместная реальность, а проникновение интернета и цифровых технологий в традиционные отрасли стало одним из основных трендов последних лет и происходит в общемировом масштабе, что позволяет говорить о цифровой трансформации всех отраслей экономики, жизни социума и о формировании нового хозяйственного уклада – цифровой экономики. Практическое использование технологий цифровой экономики является современным</w:t>
      </w:r>
      <w:r>
        <w:rPr>
          <w:rFonts w:ascii="Times New Roman" w:hAnsi="Times New Roman" w:cs="Times New Roman"/>
          <w:sz w:val="28"/>
          <w:szCs w:val="28"/>
        </w:rPr>
        <w:t xml:space="preserve"> </w:t>
      </w:r>
      <w:r w:rsidRPr="00116676">
        <w:rPr>
          <w:rFonts w:ascii="Times New Roman" w:hAnsi="Times New Roman" w:cs="Times New Roman"/>
          <w:sz w:val="28"/>
          <w:szCs w:val="28"/>
        </w:rPr>
        <w:t>трендом в общественной и хозяйственной жизнедеятельности современного государства, активно влияет на потребительское поведение, проявляется в мобильности</w:t>
      </w:r>
      <w:r>
        <w:rPr>
          <w:rFonts w:ascii="Times New Roman" w:hAnsi="Times New Roman" w:cs="Times New Roman"/>
          <w:sz w:val="28"/>
          <w:szCs w:val="28"/>
        </w:rPr>
        <w:t xml:space="preserve"> </w:t>
      </w:r>
      <w:r w:rsidRPr="00116676">
        <w:rPr>
          <w:rFonts w:ascii="Times New Roman" w:hAnsi="Times New Roman" w:cs="Times New Roman"/>
          <w:sz w:val="28"/>
          <w:szCs w:val="28"/>
        </w:rPr>
        <w:t>и стремлении компаний к постоянному совершенствованию.</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Pr="00041165" w:rsidRDefault="00013073" w:rsidP="00041165">
      <w:pPr>
        <w:spacing w:after="0" w:line="240" w:lineRule="auto"/>
        <w:ind w:firstLine="709"/>
        <w:contextualSpacing/>
        <w:jc w:val="both"/>
        <w:rPr>
          <w:rFonts w:ascii="Times New Roman" w:hAnsi="Times New Roman" w:cs="Times New Roman"/>
          <w:b/>
          <w:sz w:val="28"/>
          <w:szCs w:val="28"/>
        </w:rPr>
      </w:pPr>
      <w:r w:rsidRPr="00A53EBA">
        <w:rPr>
          <w:rFonts w:ascii="Times New Roman" w:hAnsi="Times New Roman" w:cs="Times New Roman"/>
          <w:b/>
          <w:sz w:val="28"/>
          <w:szCs w:val="28"/>
        </w:rPr>
        <w:t>2. Преимущества и проблемы применения блокчейна</w:t>
      </w:r>
    </w:p>
    <w:p w:rsidR="00013073" w:rsidRPr="00A53EBA" w:rsidRDefault="00013073" w:rsidP="00013073">
      <w:pPr>
        <w:spacing w:after="0" w:line="240" w:lineRule="auto"/>
        <w:ind w:firstLine="709"/>
        <w:contextualSpacing/>
        <w:jc w:val="both"/>
        <w:rPr>
          <w:rFonts w:ascii="Times New Roman" w:hAnsi="Times New Roman" w:cs="Times New Roman"/>
          <w:sz w:val="28"/>
          <w:szCs w:val="28"/>
        </w:rPr>
      </w:pPr>
      <w:r w:rsidRPr="00A53EBA">
        <w:rPr>
          <w:rFonts w:ascii="Times New Roman" w:hAnsi="Times New Roman" w:cs="Times New Roman"/>
          <w:sz w:val="28"/>
          <w:szCs w:val="28"/>
        </w:rPr>
        <w:t>По мнению ученых, блокчейн имеет</w:t>
      </w:r>
      <w:r>
        <w:rPr>
          <w:rFonts w:ascii="Times New Roman" w:hAnsi="Times New Roman" w:cs="Times New Roman"/>
          <w:sz w:val="28"/>
          <w:szCs w:val="28"/>
        </w:rPr>
        <w:t xml:space="preserve"> неоспоримые преимущества перед действующими системами (рис. 6</w:t>
      </w:r>
      <w:r w:rsidRPr="00A53EBA">
        <w:rPr>
          <w:rFonts w:ascii="Times New Roman" w:hAnsi="Times New Roman" w:cs="Times New Roman"/>
          <w:sz w:val="28"/>
          <w:szCs w:val="28"/>
        </w:rPr>
        <w:t>).</w:t>
      </w:r>
    </w:p>
    <w:p w:rsidR="00013073" w:rsidRPr="00A53EBA" w:rsidRDefault="00013073" w:rsidP="00013073">
      <w:pPr>
        <w:spacing w:after="0" w:line="240" w:lineRule="auto"/>
        <w:ind w:firstLine="709"/>
        <w:contextualSpacing/>
        <w:jc w:val="both"/>
        <w:rPr>
          <w:rFonts w:ascii="Times New Roman" w:hAnsi="Times New Roman" w:cs="Times New Roman"/>
          <w:sz w:val="28"/>
          <w:szCs w:val="28"/>
        </w:rPr>
      </w:pPr>
      <w:r w:rsidRPr="00A53EBA">
        <w:rPr>
          <w:rFonts w:ascii="Times New Roman" w:hAnsi="Times New Roman" w:cs="Times New Roman"/>
          <w:sz w:val="28"/>
          <w:szCs w:val="28"/>
        </w:rPr>
        <w:t>В использовании блокчейна набл</w:t>
      </w:r>
      <w:r>
        <w:rPr>
          <w:rFonts w:ascii="Times New Roman" w:hAnsi="Times New Roman" w:cs="Times New Roman"/>
          <w:sz w:val="28"/>
          <w:szCs w:val="28"/>
        </w:rPr>
        <w:t>юдается ряд сложностей (рис. 7</w:t>
      </w:r>
      <w:r w:rsidRPr="00A53EBA">
        <w:rPr>
          <w:rFonts w:ascii="Times New Roman" w:hAnsi="Times New Roman" w:cs="Times New Roman"/>
          <w:sz w:val="28"/>
          <w:szCs w:val="28"/>
        </w:rPr>
        <w:t>).</w:t>
      </w:r>
    </w:p>
    <w:p w:rsidR="00013073" w:rsidRPr="00A53EBA" w:rsidRDefault="00013073" w:rsidP="00013073">
      <w:pPr>
        <w:spacing w:after="0" w:line="240" w:lineRule="auto"/>
        <w:ind w:firstLine="709"/>
        <w:contextualSpacing/>
        <w:jc w:val="both"/>
        <w:rPr>
          <w:rFonts w:ascii="Times New Roman" w:hAnsi="Times New Roman" w:cs="Times New Roman"/>
          <w:sz w:val="28"/>
          <w:szCs w:val="28"/>
        </w:rPr>
      </w:pPr>
      <w:r w:rsidRPr="00A53EBA">
        <w:rPr>
          <w:rFonts w:ascii="Times New Roman" w:hAnsi="Times New Roman" w:cs="Times New Roman"/>
          <w:sz w:val="28"/>
          <w:szCs w:val="28"/>
        </w:rPr>
        <w:t>Основатель Института блокчейн-исследований М. Свон выделяет три области применения данной технологии:</w:t>
      </w:r>
    </w:p>
    <w:p w:rsidR="00013073" w:rsidRPr="00A53EBA" w:rsidRDefault="00013073" w:rsidP="00013073">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A53EBA">
        <w:rPr>
          <w:rFonts w:ascii="Times New Roman" w:hAnsi="Times New Roman" w:cs="Times New Roman"/>
          <w:sz w:val="28"/>
          <w:szCs w:val="28"/>
        </w:rPr>
        <w:t>Blockchain 1.0 – это валюта (криптовалюты применяются в различных</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A53EBA">
        <w:rPr>
          <w:rFonts w:ascii="Times New Roman" w:hAnsi="Times New Roman" w:cs="Times New Roman"/>
          <w:sz w:val="28"/>
          <w:szCs w:val="28"/>
        </w:rPr>
        <w:t>приложениях, имеющих отношение к финансовым транзакциям, например, системы переводов и цифровых платежей);</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Default="00013073" w:rsidP="00013073">
      <w:pPr>
        <w:spacing w:after="0" w:line="24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14:anchorId="69BBD4EC" wp14:editId="65E45259">
            <wp:extent cx="5113020" cy="3019241"/>
            <wp:effectExtent l="0" t="0" r="0" b="0"/>
            <wp:docPr id="12" name="Рисунок 12" descr="C:\Users\37529\Downloads\2024-10-13_14-5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37529\Downloads\2024-10-13_14-50-2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34647" cy="3032012"/>
                    </a:xfrm>
                    <a:prstGeom prst="rect">
                      <a:avLst/>
                    </a:prstGeom>
                    <a:noFill/>
                    <a:ln>
                      <a:noFill/>
                    </a:ln>
                  </pic:spPr>
                </pic:pic>
              </a:graphicData>
            </a:graphic>
          </wp:inline>
        </w:drawing>
      </w:r>
    </w:p>
    <w:p w:rsidR="00013073" w:rsidRPr="00CE1E42" w:rsidRDefault="00013073" w:rsidP="00013073">
      <w:pPr>
        <w:spacing w:after="0" w:line="160" w:lineRule="exact"/>
        <w:contextualSpacing/>
        <w:jc w:val="center"/>
        <w:rPr>
          <w:rFonts w:ascii="Times New Roman" w:hAnsi="Times New Roman" w:cs="Times New Roman"/>
          <w:sz w:val="28"/>
          <w:szCs w:val="28"/>
        </w:rPr>
      </w:pPr>
    </w:p>
    <w:p w:rsidR="00013073" w:rsidRPr="00CE1E42" w:rsidRDefault="00013073" w:rsidP="00013073">
      <w:pPr>
        <w:spacing w:after="0" w:line="240" w:lineRule="auto"/>
        <w:contextualSpacing/>
        <w:jc w:val="center"/>
        <w:rPr>
          <w:rFonts w:ascii="Times New Roman" w:hAnsi="Times New Roman" w:cs="Times New Roman"/>
          <w:sz w:val="24"/>
          <w:szCs w:val="24"/>
        </w:rPr>
      </w:pPr>
      <w:r w:rsidRPr="00CE1E42">
        <w:rPr>
          <w:rFonts w:ascii="Times New Roman" w:hAnsi="Times New Roman" w:cs="Times New Roman"/>
          <w:i/>
          <w:sz w:val="24"/>
          <w:szCs w:val="24"/>
        </w:rPr>
        <w:t>Рис. 6.</w:t>
      </w:r>
      <w:r w:rsidRPr="00CE1E42">
        <w:rPr>
          <w:rFonts w:ascii="Times New Roman" w:hAnsi="Times New Roman" w:cs="Times New Roman"/>
          <w:sz w:val="24"/>
          <w:szCs w:val="24"/>
        </w:rPr>
        <w:t xml:space="preserve"> Преимущества применения блокчейна</w:t>
      </w:r>
    </w:p>
    <w:p w:rsidR="00013073" w:rsidRDefault="00013073" w:rsidP="00013073">
      <w:pPr>
        <w:spacing w:after="0" w:line="240" w:lineRule="auto"/>
        <w:contextualSpacing/>
        <w:jc w:val="center"/>
        <w:rPr>
          <w:rFonts w:ascii="Times New Roman" w:hAnsi="Times New Roman" w:cs="Times New Roman"/>
          <w:sz w:val="28"/>
          <w:szCs w:val="28"/>
        </w:rPr>
      </w:pPr>
    </w:p>
    <w:p w:rsidR="00013073" w:rsidRDefault="00013073" w:rsidP="00013073">
      <w:pPr>
        <w:spacing w:after="0" w:line="240" w:lineRule="auto"/>
        <w:contextualSpacing/>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33820C3" wp14:editId="1B4D990E">
            <wp:extent cx="5227320" cy="2596884"/>
            <wp:effectExtent l="0" t="0" r="0" b="0"/>
            <wp:docPr id="13" name="Рисунок 13" descr="C:\Users\37529\Downloads\2024-10-13_14-5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37529\Downloads\2024-10-13_14-51-5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4624" cy="2605480"/>
                    </a:xfrm>
                    <a:prstGeom prst="rect">
                      <a:avLst/>
                    </a:prstGeom>
                    <a:noFill/>
                    <a:ln>
                      <a:noFill/>
                    </a:ln>
                  </pic:spPr>
                </pic:pic>
              </a:graphicData>
            </a:graphic>
          </wp:inline>
        </w:drawing>
      </w:r>
    </w:p>
    <w:p w:rsidR="00013073" w:rsidRDefault="00013073" w:rsidP="00013073">
      <w:pPr>
        <w:spacing w:after="0" w:line="240" w:lineRule="auto"/>
        <w:contextualSpacing/>
        <w:jc w:val="center"/>
        <w:rPr>
          <w:rFonts w:ascii="Times New Roman" w:hAnsi="Times New Roman" w:cs="Times New Roman"/>
          <w:sz w:val="24"/>
          <w:szCs w:val="28"/>
        </w:rPr>
      </w:pPr>
      <w:r w:rsidRPr="00CE1E42">
        <w:rPr>
          <w:rFonts w:ascii="Times New Roman" w:hAnsi="Times New Roman" w:cs="Times New Roman"/>
          <w:i/>
          <w:sz w:val="24"/>
          <w:szCs w:val="28"/>
        </w:rPr>
        <w:t>Рис. 7</w:t>
      </w:r>
      <w:r w:rsidRPr="00CE1E42">
        <w:rPr>
          <w:rFonts w:ascii="Times New Roman" w:hAnsi="Times New Roman" w:cs="Times New Roman"/>
          <w:sz w:val="24"/>
          <w:szCs w:val="28"/>
        </w:rPr>
        <w:t>. Проблемы применения блокчейна</w:t>
      </w:r>
    </w:p>
    <w:p w:rsidR="00013073" w:rsidRPr="00CE1E42"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sym w:font="Symbol" w:char="F02D"/>
      </w:r>
      <w:r w:rsidRPr="00CE1E42">
        <w:rPr>
          <w:rFonts w:ascii="Times New Roman" w:hAnsi="Times New Roman" w:cs="Times New Roman"/>
          <w:sz w:val="28"/>
          <w:szCs w:val="28"/>
        </w:rPr>
        <w:t xml:space="preserve"> Blockchain 2.0 – это контракты (приложения в области экономики, рынков и финансов, работающие с различными типами инструментов – акциями, облигациями, фьючерсами, закладными, активами и контрактами); </w:t>
      </w:r>
    </w:p>
    <w:p w:rsidR="00013073" w:rsidRPr="00CE1E42"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sym w:font="Symbol" w:char="F02D"/>
      </w:r>
      <w:r w:rsidRPr="00CE1E42">
        <w:rPr>
          <w:rFonts w:ascii="Times New Roman" w:hAnsi="Times New Roman" w:cs="Times New Roman"/>
          <w:sz w:val="28"/>
          <w:szCs w:val="28"/>
        </w:rPr>
        <w:t xml:space="preserve"> Blockchain 3.0 – приложения, область которых выходит за рамки финансовых транзакций и рынков (распространяются на сферы государственного управления, здравоохранения, науки, образования и др.).</w:t>
      </w:r>
    </w:p>
    <w:p w:rsidR="00013073" w:rsidRPr="00CE1E42"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t xml:space="preserve">Технология блокчейн уже в ближайшем будущем позволит существенно изменить принципы функционирования финансового сектора. По мнению </w:t>
      </w:r>
      <w:proofErr w:type="gramStart"/>
      <w:r w:rsidRPr="00CE1E42">
        <w:rPr>
          <w:rFonts w:ascii="Times New Roman" w:hAnsi="Times New Roman" w:cs="Times New Roman"/>
          <w:sz w:val="28"/>
          <w:szCs w:val="28"/>
        </w:rPr>
        <w:t>аналитиков испанского банка</w:t>
      </w:r>
      <w:proofErr w:type="gramEnd"/>
      <w:r w:rsidRPr="00CE1E42">
        <w:rPr>
          <w:rFonts w:ascii="Times New Roman" w:hAnsi="Times New Roman" w:cs="Times New Roman"/>
          <w:sz w:val="28"/>
          <w:szCs w:val="28"/>
        </w:rPr>
        <w:t xml:space="preserve"> Santander, при использовании блокчейна издержки финансовых учреждений к 2022 г. сократятся на 15–20 млрд долл., в первую очередь за счет экономии на трансграничных платежах и торговле ценными бумагами, а доля производства мирового ВВП, занимаемая блокчейном, к 2027 г. составит 10 %. </w:t>
      </w:r>
    </w:p>
    <w:p w:rsidR="00013073" w:rsidRPr="00CE1E42"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t xml:space="preserve">Группа R3, в которую входит более чем 160 международных компаний из разных отраслей, разработала и запустила в ноябре 2017 г. платформу Corda на основе блокчейна Ethereum, использующую смарт-контракты и предназначенную для использования исключительно финансовыми учреждениями. </w:t>
      </w:r>
    </w:p>
    <w:p w:rsidR="00013073" w:rsidRPr="00CE1E42"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lastRenderedPageBreak/>
        <w:t xml:space="preserve">С блокчейном экспериментируют биржа NASDAQ, лондонская фондовая биржа LSE и компания JEG, объединяющая японские биржи. По мнению </w:t>
      </w:r>
      <w:proofErr w:type="gramStart"/>
      <w:r w:rsidRPr="00CE1E42">
        <w:rPr>
          <w:rFonts w:ascii="Times New Roman" w:hAnsi="Times New Roman" w:cs="Times New Roman"/>
          <w:sz w:val="28"/>
          <w:szCs w:val="28"/>
        </w:rPr>
        <w:t>аналитиков</w:t>
      </w:r>
      <w:proofErr w:type="gramEnd"/>
      <w:r w:rsidRPr="00CE1E42">
        <w:rPr>
          <w:rFonts w:ascii="Times New Roman" w:hAnsi="Times New Roman" w:cs="Times New Roman"/>
          <w:sz w:val="28"/>
          <w:szCs w:val="28"/>
        </w:rPr>
        <w:t xml:space="preserve"> Goldman Sachs, использование блокчейна в биржевой торговле позволит отрасли ежегодно сэкономить 6 млрд долл. США. </w:t>
      </w:r>
    </w:p>
    <w:p w:rsidR="00013073" w:rsidRPr="00CE1E42"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t xml:space="preserve">Многие исследователи считают, что наиболее эффективными сферами применения окажутся потребительское кредитование, операции с наличными деньгами, справочные данные, корпоративное кредитование, торговое финансирование, ипотека, депозиты, розничные и международные платежи. Банки могут использовать блокчейн как замену существующей межбанковской системе SWIFT.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CE1E42">
        <w:rPr>
          <w:rFonts w:ascii="Times New Roman" w:hAnsi="Times New Roman" w:cs="Times New Roman"/>
          <w:sz w:val="28"/>
          <w:szCs w:val="28"/>
        </w:rPr>
        <w:t>Технология блокчейн интересует не только финансовые организации. Участники других, не связанных с финансовой отраслью рынков, также обратили внимание на технологию и ищут способы извлечения пользы из возможностей, которые она предоставляет (рис. 8).</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Pr="00CE1E42" w:rsidRDefault="00013073" w:rsidP="00013073">
      <w:pPr>
        <w:spacing w:after="0" w:line="240" w:lineRule="auto"/>
        <w:contextualSpacing/>
        <w:jc w:val="both"/>
        <w:rPr>
          <w:rFonts w:ascii="Times New Roman" w:hAnsi="Times New Roman" w:cs="Times New Roman"/>
          <w:sz w:val="24"/>
          <w:szCs w:val="24"/>
        </w:rPr>
      </w:pPr>
      <w:r w:rsidRPr="00CE1E42">
        <w:rPr>
          <w:rFonts w:ascii="Times New Roman" w:hAnsi="Times New Roman" w:cs="Times New Roman"/>
          <w:noProof/>
          <w:sz w:val="24"/>
          <w:szCs w:val="24"/>
          <w:lang w:eastAsia="ru-RU"/>
        </w:rPr>
        <w:drawing>
          <wp:inline distT="0" distB="0" distL="0" distR="0" wp14:anchorId="0AF57B1E" wp14:editId="0680EDE4">
            <wp:extent cx="4960620" cy="2216040"/>
            <wp:effectExtent l="0" t="0" r="0" b="0"/>
            <wp:docPr id="14" name="Рисунок 14" descr="C:\Users\37529\Downloads\2024-10-13_14-55-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37529\Downloads\2024-10-13_14-55-2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85240" cy="2227039"/>
                    </a:xfrm>
                    <a:prstGeom prst="rect">
                      <a:avLst/>
                    </a:prstGeom>
                    <a:noFill/>
                    <a:ln>
                      <a:noFill/>
                    </a:ln>
                  </pic:spPr>
                </pic:pic>
              </a:graphicData>
            </a:graphic>
          </wp:inline>
        </w:drawing>
      </w:r>
    </w:p>
    <w:p w:rsidR="00013073" w:rsidRDefault="00013073" w:rsidP="00013073">
      <w:pPr>
        <w:spacing w:after="0" w:line="240" w:lineRule="auto"/>
        <w:contextualSpacing/>
        <w:jc w:val="center"/>
        <w:rPr>
          <w:rFonts w:ascii="Times New Roman" w:hAnsi="Times New Roman" w:cs="Times New Roman"/>
          <w:sz w:val="24"/>
          <w:szCs w:val="24"/>
        </w:rPr>
      </w:pPr>
      <w:r w:rsidRPr="00CE1E42">
        <w:rPr>
          <w:rFonts w:ascii="Times New Roman" w:hAnsi="Times New Roman" w:cs="Times New Roman"/>
          <w:i/>
          <w:sz w:val="24"/>
          <w:szCs w:val="24"/>
        </w:rPr>
        <w:t>Рис. 8.</w:t>
      </w:r>
      <w:r w:rsidRPr="00CE1E42">
        <w:rPr>
          <w:rFonts w:ascii="Times New Roman" w:hAnsi="Times New Roman" w:cs="Times New Roman"/>
          <w:sz w:val="24"/>
          <w:szCs w:val="24"/>
        </w:rPr>
        <w:t xml:space="preserve"> Применение блокчейна на нефинансовых рынках</w:t>
      </w:r>
    </w:p>
    <w:p w:rsidR="00013073" w:rsidRPr="00CE1E42" w:rsidRDefault="00013073" w:rsidP="00013073">
      <w:pPr>
        <w:spacing w:after="0" w:line="240" w:lineRule="auto"/>
        <w:ind w:firstLine="709"/>
        <w:contextualSpacing/>
        <w:rPr>
          <w:rFonts w:ascii="Times New Roman" w:hAnsi="Times New Roman" w:cs="Times New Roman"/>
          <w:sz w:val="28"/>
          <w:szCs w:val="28"/>
        </w:rPr>
      </w:pPr>
      <w:r w:rsidRPr="00CE1E42">
        <w:rPr>
          <w:rFonts w:ascii="Times New Roman" w:hAnsi="Times New Roman" w:cs="Times New Roman"/>
          <w:sz w:val="28"/>
          <w:szCs w:val="28"/>
        </w:rPr>
        <w:t xml:space="preserve">На блокчейне основаны смарт-контракты: платежи, поставки и другие действия, определяемые договором, могут осуществляться независимо от участия человека. Смарт-контракт исполняется только тогда, когда соблюденывсе оговоренные условия. Например, могут выплачиваться премии сотрудникам при выполнении плана или отправляться заказы при поступлении денег на счет. </w:t>
      </w:r>
    </w:p>
    <w:p w:rsidR="00013073" w:rsidRPr="00CE1E42" w:rsidRDefault="00013073" w:rsidP="00013073">
      <w:pPr>
        <w:spacing w:after="0" w:line="240" w:lineRule="auto"/>
        <w:ind w:firstLine="709"/>
        <w:contextualSpacing/>
        <w:rPr>
          <w:rFonts w:ascii="Times New Roman" w:hAnsi="Times New Roman" w:cs="Times New Roman"/>
          <w:sz w:val="28"/>
          <w:szCs w:val="28"/>
        </w:rPr>
      </w:pPr>
      <w:r w:rsidRPr="00CE1E42">
        <w:rPr>
          <w:rFonts w:ascii="Times New Roman" w:hAnsi="Times New Roman" w:cs="Times New Roman"/>
          <w:sz w:val="28"/>
          <w:szCs w:val="28"/>
        </w:rPr>
        <w:t xml:space="preserve">Технологии распределенного реестра могут применяться, а в ряде стран уже применяются, в государственных структурах для сбора налогов, выплаты пенсий, выдачи паспортов, внесения записей в земельный кадастр, повышения гарантий каналов поставок товаров и др. С внедрением технологии блокчейн в здравоохранении станет возможным ведение медицинской карты больного в единой электронной системе идентификации и аутентификации. </w:t>
      </w:r>
    </w:p>
    <w:p w:rsidR="00013073" w:rsidRDefault="00013073" w:rsidP="00013073">
      <w:pPr>
        <w:spacing w:after="0" w:line="240" w:lineRule="auto"/>
        <w:ind w:firstLine="709"/>
        <w:contextualSpacing/>
        <w:rPr>
          <w:rFonts w:ascii="Times New Roman" w:hAnsi="Times New Roman" w:cs="Times New Roman"/>
          <w:sz w:val="28"/>
          <w:szCs w:val="28"/>
        </w:rPr>
      </w:pPr>
      <w:r w:rsidRPr="00CE1E42">
        <w:rPr>
          <w:rFonts w:ascii="Times New Roman" w:hAnsi="Times New Roman" w:cs="Times New Roman"/>
          <w:sz w:val="28"/>
          <w:szCs w:val="28"/>
        </w:rPr>
        <w:t>Наиболее прогрессивные в области внедрения цифровой экономики страны – США, Китай, группа Digital 5 (Великобритания, Израиль, Новая Зеландия, Южная Корея, Эстония) разрабатывают и финансируют государственные программы по исследованию и применению технологии блокчейн. Возможность гарантировать гражданам, что их данные корректны и хранятся в безопасном месте, позволило Эстонии запустить электронные услуги, такие как электронный бизнес реестр и электронные налоги, снизившие административную нагрузку на государство и граждан.</w:t>
      </w:r>
    </w:p>
    <w:p w:rsidR="00013073" w:rsidRDefault="00013073" w:rsidP="00013073">
      <w:pPr>
        <w:spacing w:after="0" w:line="240" w:lineRule="auto"/>
        <w:ind w:firstLine="709"/>
        <w:contextualSpacing/>
        <w:rPr>
          <w:rFonts w:ascii="Times New Roman" w:hAnsi="Times New Roman" w:cs="Times New Roman"/>
          <w:sz w:val="28"/>
          <w:szCs w:val="28"/>
        </w:rPr>
      </w:pPr>
    </w:p>
    <w:p w:rsidR="00041165" w:rsidRDefault="00041165" w:rsidP="00013073">
      <w:pPr>
        <w:spacing w:after="0" w:line="240" w:lineRule="auto"/>
        <w:ind w:firstLine="709"/>
        <w:contextualSpacing/>
        <w:rPr>
          <w:rFonts w:ascii="Times New Roman" w:hAnsi="Times New Roman" w:cs="Times New Roman"/>
          <w:sz w:val="28"/>
          <w:szCs w:val="28"/>
        </w:rPr>
      </w:pPr>
    </w:p>
    <w:p w:rsidR="00041165" w:rsidRDefault="00041165" w:rsidP="00013073">
      <w:pPr>
        <w:spacing w:after="0" w:line="240" w:lineRule="auto"/>
        <w:ind w:firstLine="709"/>
        <w:contextualSpacing/>
        <w:rPr>
          <w:rFonts w:ascii="Times New Roman" w:hAnsi="Times New Roman" w:cs="Times New Roman"/>
          <w:sz w:val="28"/>
          <w:szCs w:val="28"/>
        </w:rPr>
      </w:pPr>
    </w:p>
    <w:p w:rsidR="00013073" w:rsidRPr="00041165" w:rsidRDefault="00013073" w:rsidP="00041165">
      <w:pPr>
        <w:pStyle w:val="a3"/>
        <w:numPr>
          <w:ilvl w:val="0"/>
          <w:numId w:val="18"/>
        </w:numPr>
        <w:spacing w:after="0" w:line="240" w:lineRule="auto"/>
        <w:ind w:left="0" w:firstLine="709"/>
        <w:rPr>
          <w:rFonts w:ascii="Times New Roman" w:hAnsi="Times New Roman" w:cs="Times New Roman"/>
          <w:b/>
          <w:sz w:val="28"/>
          <w:szCs w:val="28"/>
        </w:rPr>
      </w:pPr>
      <w:r w:rsidRPr="00F73174">
        <w:rPr>
          <w:rFonts w:ascii="Times New Roman" w:hAnsi="Times New Roman" w:cs="Times New Roman"/>
          <w:b/>
          <w:sz w:val="28"/>
          <w:szCs w:val="28"/>
        </w:rPr>
        <w:lastRenderedPageBreak/>
        <w:t xml:space="preserve">Криптовалюты: история и классификация </w:t>
      </w:r>
    </w:p>
    <w:p w:rsidR="00013073" w:rsidRPr="005D1CC5" w:rsidRDefault="00013073" w:rsidP="00013073">
      <w:pPr>
        <w:spacing w:after="0" w:line="240" w:lineRule="auto"/>
        <w:ind w:firstLine="709"/>
        <w:contextualSpacing/>
        <w:rPr>
          <w:rFonts w:ascii="Times New Roman" w:hAnsi="Times New Roman" w:cs="Times New Roman"/>
          <w:sz w:val="28"/>
          <w:szCs w:val="28"/>
        </w:rPr>
      </w:pPr>
      <w:r w:rsidRPr="005D1CC5">
        <w:rPr>
          <w:rFonts w:ascii="Times New Roman" w:hAnsi="Times New Roman" w:cs="Times New Roman"/>
          <w:sz w:val="28"/>
          <w:szCs w:val="28"/>
        </w:rPr>
        <w:t xml:space="preserve">31 октября 2008 г. пользователь под псевдонимом Satoshi Nakamoto выложил описание криптовалюты биткойн как новой электронной денежной системы, основными достоинствами которой являются защита от мошеннических операций, независимость от каких-либо организаций, возможность анонимного использования, неподвластность инфляции. </w:t>
      </w:r>
    </w:p>
    <w:p w:rsidR="00013073" w:rsidRPr="005D1CC5" w:rsidRDefault="00013073" w:rsidP="00013073">
      <w:pPr>
        <w:spacing w:after="0" w:line="240" w:lineRule="auto"/>
        <w:ind w:firstLine="709"/>
        <w:contextualSpacing/>
        <w:rPr>
          <w:rFonts w:ascii="Times New Roman" w:hAnsi="Times New Roman" w:cs="Times New Roman"/>
          <w:sz w:val="28"/>
          <w:szCs w:val="28"/>
        </w:rPr>
      </w:pPr>
      <w:r w:rsidRPr="005D1CC5">
        <w:rPr>
          <w:rFonts w:ascii="Times New Roman" w:hAnsi="Times New Roman" w:cs="Times New Roman"/>
          <w:sz w:val="28"/>
          <w:szCs w:val="28"/>
        </w:rPr>
        <w:t>В соответствии с терминологией Группы разработки финансовых мер борьбы с отмыванием денег, криптовалюта является одним из видов виртуальных валют и «означает основанную на математических принципах децентрализованную конвертируемую валюту, которая защищена с помощью криптографических методов, т. е. использует криптографию для создания распределенной, децентрализованной и защищенной информационной экономики».</w:t>
      </w:r>
    </w:p>
    <w:p w:rsidR="00013073" w:rsidRDefault="00013073" w:rsidP="00013073">
      <w:pPr>
        <w:spacing w:after="0" w:line="240" w:lineRule="auto"/>
        <w:ind w:firstLine="709"/>
        <w:contextualSpacing/>
        <w:rPr>
          <w:rFonts w:ascii="Times New Roman" w:hAnsi="Times New Roman" w:cs="Times New Roman"/>
          <w:sz w:val="28"/>
          <w:szCs w:val="28"/>
        </w:rPr>
      </w:pPr>
      <w:r w:rsidRPr="005D1CC5">
        <w:rPr>
          <w:rFonts w:ascii="Times New Roman" w:hAnsi="Times New Roman" w:cs="Times New Roman"/>
          <w:sz w:val="28"/>
          <w:szCs w:val="28"/>
        </w:rPr>
        <w:t>В целом число криптовалют составляет более трех тысяч. Наиболее популярной среди них продолжает оставаться биткойн – цифровая валюта, созданная и работающая только в сети интернет. Эмиссия валюты происходит посредством работы миллионов компьютеров по всему миру, используя определенную программу. Вместо привычной централизованной иерархии используется технология блокчейн, предполагающая хранение данных обо всех транзакциях не на одном сервере, а на компьютерах, подключенных к платежной системе. Эти альтернативные деньги имеют предопределенный максимальный запас: количество биткойнов растет с заданной скоростью со снижением до 2140 г., когда предложение биткойнов станет фиксированной цифрой в 21 млн монет. Транзакции биткойна осуществляются сетью peer-to-peer, где для совершения операций между людьми финансовые посредники не требуются.</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Несмотря на то, что виртуальные валюты распространены в мире широко, правовая база этого явления разработана слабо, классификация виртуальных валют отсутствует. Некоторые их классифицируют на: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sym w:font="Symbol" w:char="F02D"/>
      </w:r>
      <w:r w:rsidRPr="005D1CC5">
        <w:rPr>
          <w:rFonts w:ascii="Times New Roman" w:hAnsi="Times New Roman" w:cs="Times New Roman"/>
          <w:sz w:val="28"/>
          <w:szCs w:val="28"/>
        </w:rPr>
        <w:t xml:space="preserve"> конвертируемые валюты (Bitcoin, E-Gold, Liberty Reserve и др.), которые на отдельных биржах обладают эквивалентной стоимостью в фиатной валюте и могут быть обменены на фиатную валюту и обратно;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sym w:font="Symbol" w:char="F02D"/>
      </w:r>
      <w:r w:rsidRPr="005D1CC5">
        <w:rPr>
          <w:rFonts w:ascii="Times New Roman" w:hAnsi="Times New Roman" w:cs="Times New Roman"/>
          <w:sz w:val="28"/>
          <w:szCs w:val="28"/>
        </w:rPr>
        <w:t xml:space="preserve"> неконвертируемые валюты (Q Coins), служащие только для использования в виртуальных сферах и которые официально не могут быть обменены на фиатную валюту.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Виртуальные валюты еще делятся на: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sym w:font="Symbol" w:char="F02D"/>
      </w:r>
      <w:r w:rsidRPr="005D1CC5">
        <w:rPr>
          <w:rFonts w:ascii="Times New Roman" w:hAnsi="Times New Roman" w:cs="Times New Roman"/>
          <w:sz w:val="28"/>
          <w:szCs w:val="28"/>
        </w:rPr>
        <w:t xml:space="preserve"> централизованные – имеющие единого эмитента (E-Gold, Liberty Reserve, Perfect Money), контролирующего всю систему. Администратор эмитирует валюту, вводит правила ее использования, ведет и хранит реестр транзакций и может изымать валюту из обращения. Курс такой валюты может быть плавающим, определяться спросом и предложением либо фиксированным, привязанным к фиатной валюте или золоту;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sym w:font="Symbol" w:char="F02D"/>
      </w:r>
      <w:r w:rsidRPr="005D1CC5">
        <w:rPr>
          <w:rFonts w:ascii="Times New Roman" w:hAnsi="Times New Roman" w:cs="Times New Roman"/>
          <w:sz w:val="28"/>
          <w:szCs w:val="28"/>
        </w:rPr>
        <w:t xml:space="preserve"> децентрализованные валюты (Bitcoin, Etherium, LiteCoin, Ripple), – валюты, у которых отсутствует единый администратор и нет централизованного контроля. Информация о передаче прав собственности передается через сеть способом, который обеспечивает по прошествии короткого периода времени подтверждение транзакций, безопасность и целостность передачи стоимости.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Многие продавцы товаров и услуг по всему миру с некоторого времени стали принимать платежи в биткойнах, среди которых есть крупные компании с мировым </w:t>
      </w:r>
      <w:r w:rsidRPr="005D1CC5">
        <w:rPr>
          <w:rFonts w:ascii="Times New Roman" w:hAnsi="Times New Roman" w:cs="Times New Roman"/>
          <w:sz w:val="28"/>
          <w:szCs w:val="28"/>
        </w:rPr>
        <w:lastRenderedPageBreak/>
        <w:t>именем, а также магазины, университеты, авиакомпании. Поэтому количество физических и юридических лиц, использующих биткойн, непрерывно растет. Это строительные предприятия, рестораны, агентства недвижимости, юридические фирмы и онлайн-сервисы. Колоссальный успех биткойна состоит еще и в том, что с 2010 г. он котируется на отдельных мировых биржах по отношению к мировой валюте – доллару США – и некоторым другим национальным валютам. Существует еще одна причина, вследствие которой биткойн приобрел необычайную популярность, – это интерес спекулятивных инвесторов к высокой волатильности биткойна и других криптовалют. В период с 01.01.2017 г. по 01.01.2018 г. совокупная рыночная капитализация криптовалют выросла с 18,3 млрд до 598,0 млрд долл., при этом ежедневный объем торгов вырос с 140,0 млн до 24,8 млрд долл. Рыночная капитализация рынка криптовалют достигла рекордного максимума 07.01.2018 на уровне 828,5 млрд долл. После ажиотажа начала 2018 г. криптоиндустрия перешла от роста к падению. Этот процесс проходил жестко, привел к обвалу рынка, потере средств и заинтересованности инвесторов, реорганизации многих проектов (рис. 9).</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Default="00013073" w:rsidP="00013073">
      <w:pPr>
        <w:spacing w:after="0" w:line="240" w:lineRule="auto"/>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B32FBF4" wp14:editId="0DF874FE">
            <wp:extent cx="5935980" cy="2880360"/>
            <wp:effectExtent l="0" t="0" r="7620" b="0"/>
            <wp:docPr id="15" name="Рисунок 15" descr="C:\Users\37529\Downloads\2024-10-13_20-26-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37529\Downloads\2024-10-13_20-26-49.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2880360"/>
                    </a:xfrm>
                    <a:prstGeom prst="rect">
                      <a:avLst/>
                    </a:prstGeom>
                    <a:noFill/>
                    <a:ln>
                      <a:noFill/>
                    </a:ln>
                  </pic:spPr>
                </pic:pic>
              </a:graphicData>
            </a:graphic>
          </wp:inline>
        </w:drawing>
      </w:r>
    </w:p>
    <w:p w:rsidR="00013073" w:rsidRDefault="00013073" w:rsidP="00013073">
      <w:pPr>
        <w:spacing w:after="0" w:line="240" w:lineRule="auto"/>
        <w:contextualSpacing/>
        <w:jc w:val="both"/>
        <w:rPr>
          <w:rFonts w:ascii="Times New Roman" w:hAnsi="Times New Roman" w:cs="Times New Roman"/>
          <w:sz w:val="26"/>
          <w:szCs w:val="26"/>
        </w:rPr>
      </w:pPr>
      <w:r w:rsidRPr="005D1CC5">
        <w:rPr>
          <w:rFonts w:ascii="Times New Roman" w:hAnsi="Times New Roman" w:cs="Times New Roman"/>
          <w:i/>
          <w:sz w:val="26"/>
          <w:szCs w:val="26"/>
        </w:rPr>
        <w:t>Рис. 9.</w:t>
      </w:r>
      <w:r w:rsidRPr="005D1CC5">
        <w:rPr>
          <w:rFonts w:ascii="Times New Roman" w:hAnsi="Times New Roman" w:cs="Times New Roman"/>
          <w:sz w:val="26"/>
          <w:szCs w:val="26"/>
        </w:rPr>
        <w:t xml:space="preserve"> Капитализация рынка криптовалют с 01.05.2017 г. по 01.11.2019 г., млрд долл.</w:t>
      </w:r>
    </w:p>
    <w:p w:rsidR="00013073" w:rsidRDefault="00013073" w:rsidP="00013073">
      <w:pPr>
        <w:spacing w:after="0" w:line="240" w:lineRule="auto"/>
        <w:contextualSpacing/>
        <w:jc w:val="both"/>
        <w:rPr>
          <w:rFonts w:ascii="Times New Roman" w:hAnsi="Times New Roman" w:cs="Times New Roman"/>
          <w:sz w:val="26"/>
          <w:szCs w:val="26"/>
        </w:rPr>
      </w:pPr>
    </w:p>
    <w:p w:rsidR="00013073"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Обмен цифровыми деньгами и их купля-продажа за фиатные деньги совершаются на криптовалютных биржах, под которыми понимается интернетресурс, осуществляющий торги в режиме реального времени. Такие площадки являются довольно востребованными не только среди инвесторов, но и обычных пользователей, позволяя совершать сделки, получать полезную информацию о том, как торговать и т. д.</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Pr="00860A93" w:rsidRDefault="00013073" w:rsidP="00860A93">
      <w:pPr>
        <w:spacing w:after="0" w:line="240" w:lineRule="auto"/>
        <w:ind w:firstLine="709"/>
        <w:contextualSpacing/>
        <w:jc w:val="both"/>
        <w:rPr>
          <w:rFonts w:ascii="Times New Roman" w:hAnsi="Times New Roman" w:cs="Times New Roman"/>
          <w:b/>
          <w:sz w:val="28"/>
          <w:szCs w:val="28"/>
        </w:rPr>
      </w:pPr>
      <w:r w:rsidRPr="005D1CC5">
        <w:rPr>
          <w:rFonts w:ascii="Times New Roman" w:hAnsi="Times New Roman" w:cs="Times New Roman"/>
          <w:b/>
          <w:sz w:val="28"/>
          <w:szCs w:val="28"/>
        </w:rPr>
        <w:t>Перспективы и риски применения криптовалют в финансовой системе государства</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Перспективы развития криптовалют можно выразить следующими тезисами: будет происходить постепенное внедрение электронных денег в жизнь обычных людей; децентрализованные системы не станут заменой банкам, но будут друг друга дополнять; для повышения безопасности придется пожертвовать определенными благами; стабильной ситуации в ближайшие годы можно не ждать.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lastRenderedPageBreak/>
        <w:t xml:space="preserve">Уже скоро можно будет использовать всевозможные криптовалюты в качестве официального средства оплаты. Данная перспектива с каждым днем становится все более реальной, а повышающийся интерес со стороны политических и банковских систем со всего мира благоприятствует этому.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Постоянно растущий курс криптовалют побуждает людей накапливать криптовалюту, надеясь на этом заработать. Возможность получения спекулятивной прибыли отвлекает инвесторов от реального сектора.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Другой проблемой является волатильность криптовалют. За каждым ростом следуют обрушения курса, пусть и не такие сильные, но все же довольно чувствительные. В реальной экономике валюта с таким непостоянным курсом имеет проблемы использования.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Третьей проблемой является так называемая гонка вооружений. Все, кто эмитирует криптовалюты, пытаются увеличить мощность своего оборудования. Затраты на гонку вооружений покрываются эмиссией, но со временем число добываемых единиц криптовалют неизбежно сократится, и тогда окупать стоимость оборудования придется тем, кто платит комиссии за транзакции, либо очень сильно поднимется цена криптовалюты.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Четвертая проблема – энергозатраты. Добыча биткойнов требует дорогостоящего и энергоемкого компьютерного оборудования. Ежегодно на добычу биткойнов расходуется 73,1 тераватт-час, что составляет 0,33 % от мирового потребления электричества (рис. 10).</w:t>
      </w:r>
    </w:p>
    <w:p w:rsidR="00013073" w:rsidRDefault="00013073" w:rsidP="00013073">
      <w:pPr>
        <w:spacing w:after="0" w:line="240" w:lineRule="auto"/>
        <w:ind w:firstLine="709"/>
        <w:contextualSpacing/>
        <w:jc w:val="both"/>
        <w:rPr>
          <w:rFonts w:ascii="Times New Roman" w:hAnsi="Times New Roman" w:cs="Times New Roman"/>
          <w:sz w:val="28"/>
          <w:szCs w:val="28"/>
        </w:rPr>
      </w:pPr>
    </w:p>
    <w:p w:rsidR="00013073" w:rsidRDefault="00013073" w:rsidP="00013073">
      <w:pPr>
        <w:spacing w:after="0" w:line="240" w:lineRule="auto"/>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FACF457" wp14:editId="79266CB1">
            <wp:extent cx="5935980" cy="2179320"/>
            <wp:effectExtent l="0" t="0" r="7620" b="0"/>
            <wp:docPr id="16" name="Рисунок 16" descr="C:\Users\37529\Downloads\2024-10-13_20-3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37529\Downloads\2024-10-13_20-30-0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980" cy="2179320"/>
                    </a:xfrm>
                    <a:prstGeom prst="rect">
                      <a:avLst/>
                    </a:prstGeom>
                    <a:noFill/>
                    <a:ln>
                      <a:noFill/>
                    </a:ln>
                  </pic:spPr>
                </pic:pic>
              </a:graphicData>
            </a:graphic>
          </wp:inline>
        </w:drawing>
      </w:r>
    </w:p>
    <w:p w:rsidR="00013073" w:rsidRDefault="00013073" w:rsidP="00013073">
      <w:pPr>
        <w:spacing w:after="0" w:line="240" w:lineRule="auto"/>
        <w:contextualSpacing/>
        <w:jc w:val="center"/>
        <w:rPr>
          <w:rFonts w:ascii="Times New Roman" w:hAnsi="Times New Roman" w:cs="Times New Roman"/>
          <w:sz w:val="24"/>
          <w:szCs w:val="24"/>
        </w:rPr>
      </w:pPr>
      <w:r w:rsidRPr="005D1CC5">
        <w:rPr>
          <w:rFonts w:ascii="Times New Roman" w:hAnsi="Times New Roman" w:cs="Times New Roman"/>
          <w:i/>
          <w:sz w:val="24"/>
          <w:szCs w:val="24"/>
        </w:rPr>
        <w:t>Рис. 10.</w:t>
      </w:r>
      <w:r w:rsidRPr="005D1CC5">
        <w:rPr>
          <w:rFonts w:ascii="Times New Roman" w:hAnsi="Times New Roman" w:cs="Times New Roman"/>
          <w:sz w:val="24"/>
          <w:szCs w:val="24"/>
        </w:rPr>
        <w:t xml:space="preserve"> Индекс потребления энергии майнингом биткойна</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p>
    <w:p w:rsidR="00013073"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Общая энергия, расходуемая сегодня на добычу биткойнов, составляет 1,8 % потребляемой США энергии, 7,5 % – Россией, 22,1 % – Великобританией и 107,1 % из потребляемых Чехией. Если бы все майнеры стали отдельной страной, то она в ноябре 2019 г. заняла бы 40-е место в мире по объему потребления электроэнергии (в конце 2017 г. – 61-е место).</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p>
    <w:p w:rsidR="00013073" w:rsidRPr="00860A93" w:rsidRDefault="00013073" w:rsidP="00860A93">
      <w:pPr>
        <w:pStyle w:val="a3"/>
        <w:numPr>
          <w:ilvl w:val="0"/>
          <w:numId w:val="18"/>
        </w:numPr>
        <w:spacing w:after="0" w:line="240" w:lineRule="auto"/>
        <w:ind w:left="0" w:firstLine="709"/>
        <w:jc w:val="both"/>
        <w:rPr>
          <w:rFonts w:ascii="Times New Roman" w:hAnsi="Times New Roman" w:cs="Times New Roman"/>
          <w:b/>
          <w:sz w:val="28"/>
          <w:szCs w:val="28"/>
        </w:rPr>
      </w:pPr>
      <w:r w:rsidRPr="00F73174">
        <w:rPr>
          <w:rFonts w:ascii="Times New Roman" w:hAnsi="Times New Roman" w:cs="Times New Roman"/>
          <w:b/>
          <w:sz w:val="28"/>
          <w:szCs w:val="28"/>
        </w:rPr>
        <w:t xml:space="preserve">Правовое регулирование криптовалют в различных странах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На данный момент единые стандарты в регулировании виртуальных валют отсутствуют и центральный банк каждой страны использует собственные подходы. Наиболее типичные из них три: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sym w:font="Symbol" w:char="F02D"/>
      </w:r>
      <w:r w:rsidRPr="005D1CC5">
        <w:rPr>
          <w:rFonts w:ascii="Times New Roman" w:hAnsi="Times New Roman" w:cs="Times New Roman"/>
          <w:sz w:val="28"/>
          <w:szCs w:val="28"/>
        </w:rPr>
        <w:t xml:space="preserve"> формальное разрешение, включающее рекомендации для населения, касающиеся рисков использования виртуальных валют;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lastRenderedPageBreak/>
        <w:sym w:font="Symbol" w:char="F02D"/>
      </w:r>
      <w:r w:rsidRPr="005D1CC5">
        <w:rPr>
          <w:rFonts w:ascii="Times New Roman" w:hAnsi="Times New Roman" w:cs="Times New Roman"/>
          <w:sz w:val="28"/>
          <w:szCs w:val="28"/>
        </w:rPr>
        <w:t xml:space="preserve"> специально разработанные законы, регулирующие обращение виртуальных валют;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sym w:font="Symbol" w:char="F02D"/>
      </w:r>
      <w:r w:rsidRPr="005D1CC5">
        <w:rPr>
          <w:rFonts w:ascii="Times New Roman" w:hAnsi="Times New Roman" w:cs="Times New Roman"/>
          <w:sz w:val="28"/>
          <w:szCs w:val="28"/>
        </w:rPr>
        <w:t xml:space="preserve"> полный запрет обращения на территории государства. </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К странам, которые официально признали криптовалюту и разрабатывают правовые нормы для ее регулирования, относятся Австралия, Беларусь, Великобритания, Германия, Канада, Норвегия, Россия, Сингапур, Скандинавские страны, США, Чехия, Швейцария, Швеция, Эстония, Южная Корея, Япония. Страны, которые считают криптовалюту нелегальной и запретили ее использование, – Алжир, Бангладеш, Боливия, Вьетнам, Индонезия, Исландия, Киргизия, Ливан, Непал, Эквадор. Другие страны держат нейтралитет в данном вопросе, их правительства сильно не вмешиваются, но и не запрещают использование криптовалют.</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 xml:space="preserve">Однако при видимом состоянии нейтралитета такие страны прощупывают почву, чтобы наложить законодательные нормы на использование криптовалют и тем самым взимать с нее не только налоги, но и ограничивать обращение в правовом поле. </w:t>
      </w:r>
    </w:p>
    <w:p w:rsidR="00013073" w:rsidRDefault="00013073" w:rsidP="00013073">
      <w:pPr>
        <w:spacing w:after="0" w:line="240" w:lineRule="auto"/>
        <w:ind w:firstLine="709"/>
        <w:contextualSpacing/>
        <w:jc w:val="both"/>
        <w:rPr>
          <w:rFonts w:ascii="Times New Roman" w:hAnsi="Times New Roman" w:cs="Times New Roman"/>
          <w:sz w:val="28"/>
          <w:szCs w:val="28"/>
        </w:rPr>
      </w:pPr>
      <w:r w:rsidRPr="005D1CC5">
        <w:rPr>
          <w:rFonts w:ascii="Times New Roman" w:hAnsi="Times New Roman" w:cs="Times New Roman"/>
          <w:sz w:val="28"/>
          <w:szCs w:val="28"/>
        </w:rPr>
        <w:t>В конце 2017 г. Президент Беларуси подписал Декрет № 8, создающий правовые условия для развития блокчейн-проектов и оборота криптовалют. Это сделало возможным предоставлять услуги виртуальных бирж и обменных пунктов резидентам ПВТ, привлекать денежные средства с помощью ICO, ввести в легальное поле деятельность майнеров. В конце 2018 г. администрация ПВТ, Национальный банк, Департамент финансового мониторинга Комитета государственного контроля опубликовали набор нормативных документов и требований для предприятий, связанных с криптовалютой.</w:t>
      </w:r>
    </w:p>
    <w:p w:rsidR="00013073" w:rsidRPr="005D1CC5" w:rsidRDefault="00013073" w:rsidP="00013073">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Таким образом, н</w:t>
      </w:r>
      <w:r w:rsidRPr="005D1CC5">
        <w:rPr>
          <w:rFonts w:ascii="Times New Roman" w:hAnsi="Times New Roman" w:cs="Times New Roman"/>
          <w:sz w:val="28"/>
          <w:szCs w:val="28"/>
        </w:rPr>
        <w:t>евозможно однозначно утверждать, хороши или вредны криптовалюты, привнесут ли они что-то новое в современную экономику или станут еще одним видом электронных денег, привязанным к курсу фиатных валют. Несомненно, что в криптовалютах заложен огромный потенциал, который, с одной стороны, может дать мощный толчок мировой экономике, с другой – затормозить ее развитие. Как и любая другая инновация, криптовалюты несут новые риски, в том числе из-за нелегальной деятельности, но эта же технология предлагает революционные возможности.</w:t>
      </w:r>
    </w:p>
    <w:p w:rsidR="00CA4ADF" w:rsidRDefault="00CA4ADF" w:rsidP="00CA4ADF">
      <w:pPr>
        <w:spacing w:after="0" w:line="240" w:lineRule="auto"/>
        <w:ind w:firstLine="709"/>
        <w:jc w:val="center"/>
        <w:rPr>
          <w:rFonts w:ascii="Times New Roman" w:hAnsi="Times New Roman" w:cs="Times New Roman"/>
          <w:b/>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ТЕМА 3</w:t>
      </w:r>
    </w:p>
    <w:p w:rsidR="00CA4ADF" w:rsidRDefault="00F85DEE" w:rsidP="00F85DEE">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ТЕХНОЛОГИЧЕСКИЕ ОСНОВЫ ЦИФРОВИЗАЦИИ (ЧАСТЬ 2)</w:t>
      </w:r>
    </w:p>
    <w:p w:rsidR="00860A93" w:rsidRPr="00CA4ADF" w:rsidRDefault="00860A93" w:rsidP="00F85DEE">
      <w:pPr>
        <w:spacing w:after="0" w:line="240" w:lineRule="auto"/>
        <w:ind w:firstLine="709"/>
        <w:jc w:val="center"/>
        <w:rPr>
          <w:rFonts w:ascii="Times New Roman" w:hAnsi="Times New Roman" w:cs="Times New Roman"/>
          <w:b/>
          <w:sz w:val="28"/>
          <w:szCs w:val="28"/>
        </w:rPr>
      </w:pPr>
    </w:p>
    <w:p w:rsidR="00CA4ADF"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1. Искусственный интеллект</w:t>
      </w:r>
    </w:p>
    <w:p w:rsidR="00CA4ADF"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2. Роботы, беспилотные летальные аппараты</w:t>
      </w:r>
    </w:p>
    <w:p w:rsidR="00CA4ADF"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 xml:space="preserve">3. Виртуальная реальность </w:t>
      </w:r>
    </w:p>
    <w:p w:rsidR="00412FD8"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4. Аддитивные технологии</w:t>
      </w:r>
    </w:p>
    <w:p w:rsidR="00860A93" w:rsidRDefault="00860A93" w:rsidP="00D17F2E">
      <w:pPr>
        <w:spacing w:after="0" w:line="240" w:lineRule="auto"/>
        <w:ind w:left="709"/>
        <w:jc w:val="both"/>
        <w:rPr>
          <w:rFonts w:ascii="Times New Roman" w:eastAsia="Yu Mincho" w:hAnsi="Times New Roman" w:cs="Times New Roman"/>
          <w:b/>
          <w:bCs/>
          <w:kern w:val="2"/>
          <w:sz w:val="30"/>
          <w:szCs w:val="30"/>
          <w:lang w:eastAsia="ja-JP"/>
          <w14:ligatures w14:val="standardContextual"/>
        </w:rPr>
      </w:pPr>
    </w:p>
    <w:p w:rsidR="00D17F2E" w:rsidRPr="00D17F2E" w:rsidRDefault="00D17F2E" w:rsidP="00860A93">
      <w:pPr>
        <w:spacing w:after="0" w:line="240" w:lineRule="auto"/>
        <w:ind w:left="709"/>
        <w:jc w:val="both"/>
        <w:rPr>
          <w:rFonts w:ascii="Times New Roman" w:eastAsia="Yu Mincho" w:hAnsi="Times New Roman" w:cs="Times New Roman"/>
          <w:b/>
          <w:bCs/>
          <w:kern w:val="2"/>
          <w:sz w:val="30"/>
          <w:szCs w:val="30"/>
          <w:lang w:eastAsia="ja-JP"/>
          <w14:ligatures w14:val="standardContextual"/>
        </w:rPr>
      </w:pPr>
      <w:r w:rsidRPr="00D17F2E">
        <w:rPr>
          <w:rFonts w:ascii="Times New Roman" w:eastAsia="Yu Mincho" w:hAnsi="Times New Roman" w:cs="Times New Roman"/>
          <w:b/>
          <w:bCs/>
          <w:kern w:val="2"/>
          <w:sz w:val="30"/>
          <w:szCs w:val="30"/>
          <w:lang w:eastAsia="ja-JP"/>
          <w14:ligatures w14:val="standardContextual"/>
        </w:rPr>
        <w:t>1. Искусственный интеллект</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ИИ (искусственный интеллект) — это технология, позволяющая машинам имитировать человеческие интеллектуальные способности, такие как обучение, решение проблем, распознавание образов и принятие решений, путем анализа больших объемов данных. </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В нашей стране исследования в области ИИ проводятся постоянно в рамках государственных программ. Они касаются самых разных сфер – от медицины до машиностроения. Биологи используют ИИ для того, чтобы формировать новые </w:t>
      </w:r>
      <w:r w:rsidRPr="00D17F2E">
        <w:rPr>
          <w:rFonts w:ascii="Times New Roman" w:eastAsia="Yu Mincho" w:hAnsi="Times New Roman" w:cs="Times New Roman"/>
          <w:kern w:val="2"/>
          <w:sz w:val="28"/>
          <w:szCs w:val="28"/>
          <w:lang w:eastAsia="ja-JP"/>
          <w14:ligatures w14:val="standardContextual"/>
        </w:rPr>
        <w:lastRenderedPageBreak/>
        <w:t>лекарственные препараты, новые соединения. В машиностроении его применяют для того, чтобы облегчить проектирование новых транспортных средств. В медицине – для помощи в диагностике и прогнозировании развития заболеваний.</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В Беларуси проводятся исследования по разработке новых алгоритмов и методов использования технологий ИИ. Также создаются новые технологии. Пока они применяются не массово, идет апробация. Дальнейшему развитию технологий ИИ будет способствовать принятие закона, регулирующего эту сферу.</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Республика Беларусь активно развивает правовую базу для регулирования технологий искусственного интеллекта. Основным документом в этой сфере является Декрет Президента Республики Беларусь от 21 декабря 2017 г. № 8 «О развитии цифровой экономики», который заложил фундамент для развития IT-сферы, включая технологии ИИ. Пункт 3 Декрета закрепляет перечень видов деятельности, которые индивидуальные предприниматели или юридические лица Республики беларусь должны осуществлять или планировать осуществлять, в целях их регистрации в качестве резидентов Парка высоких технологий. К одному из видов такой деятельности относится создание, обучение нейронных сетей и иных алгоритмов в специализированных разделах искусственного интеллекта и реализация результатов данной деятельности [1].</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Также, в последних изменениях и дополнениях Декрета в целях развития Парка высоких технологий, инновационной сферы и построения современной цифровой экономики в Республике Беларусь Президент постановил:</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1. Продлить до 1 января 2049 г. срок действия специального правового режима Парка высоких технологий с сохранением принципа экстерриториальности, дополнительно предоставив резидентам этого Парка право на осуществление в установленном порядке:</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образовательной деятельности в сфере информационно-коммуникационных технологий;</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деятельности в сфере киберспорта, включая подготовку киберспортивных команд, организацию и проведение соревнований, организацию их трансляций;</w:t>
      </w:r>
    </w:p>
    <w:p w:rsidR="00D17F2E" w:rsidRPr="00D17F2E" w:rsidRDefault="00D17F2E" w:rsidP="00D17F2E">
      <w:pPr>
        <w:spacing w:after="0" w:line="240" w:lineRule="auto"/>
        <w:ind w:firstLine="709"/>
        <w:jc w:val="both"/>
        <w:rPr>
          <w:rFonts w:ascii="Times New Roman" w:eastAsia="Yu Mincho" w:hAnsi="Times New Roman" w:cs="Times New Roman"/>
          <w:i/>
          <w:iCs/>
          <w:kern w:val="2"/>
          <w:sz w:val="28"/>
          <w:szCs w:val="28"/>
          <w:lang w:eastAsia="ja-JP"/>
          <w14:ligatures w14:val="standardContextual"/>
        </w:rPr>
      </w:pPr>
      <w:r w:rsidRPr="00D17F2E">
        <w:rPr>
          <w:rFonts w:ascii="Times New Roman" w:eastAsia="Yu Mincho" w:hAnsi="Times New Roman" w:cs="Times New Roman"/>
          <w:i/>
          <w:iCs/>
          <w:kern w:val="2"/>
          <w:sz w:val="28"/>
          <w:szCs w:val="28"/>
          <w:lang w:eastAsia="ja-JP"/>
          <w14:ligatures w14:val="standardContextual"/>
        </w:rPr>
        <w:t>деятельности в сфере искусственного интеллекта, создания систем беспилотного управления транспортными средствами;</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иных видов деятельности, указанных в Положении о Парке высоких технологий, утвержденном Декретом Президента Республики Беларусь от 22 сентября 2005 г. № 12 [1].</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Деятельность в сфере искусственного интеллекта попала под действие нововведений не просто так. Учитывая, что специальный правовой режим резидентов Парка высоких технологий в Беларуси характеризуется льготным налогообложением, экстерриториальностью и особыми условиями деятельности, направленными на развитие ИТ-бизнеса, резиденты пользуются льготным подоходным налогом (9% вместо 13%), ставкой НДС 0% и другими преимуществами, позволяющими реинвестировать средства в развитие компаний, можно сделать вывод о том, что развитие данной сферы высоких технологий предпочтительна в настоящее время. Закон Республики Беларусь «О Парке высоких технологий» в редакции от 17 июля 2017 года устанавливает особенности правового регулирования деятельности в сфере информационных технологий, включая разработку ИИ-систем [2].</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Интересным фактом является то, что Беларусь стала одной из первых стран на постсоветском пространстве, где был создан Парк высоких технологий (ПВТ) еще в </w:t>
      </w:r>
      <w:r w:rsidRPr="00D17F2E">
        <w:rPr>
          <w:rFonts w:ascii="Times New Roman" w:eastAsia="Yu Mincho" w:hAnsi="Times New Roman" w:cs="Times New Roman"/>
          <w:kern w:val="2"/>
          <w:sz w:val="28"/>
          <w:szCs w:val="28"/>
          <w:lang w:eastAsia="ja-JP"/>
          <w14:ligatures w14:val="standardContextual"/>
        </w:rPr>
        <w:lastRenderedPageBreak/>
        <w:t>2005 году, что значительно опередило появление подобных инициатив в соседних странах. В рамках ПВТ действует особый правовой режим, который распространяется и на разработку систем искусственного интеллекта.</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Как такового правового регулирования в сфере ИИ в Республике Беларусь нет, но есть огромный задел на принятие новых нормативно-правовых актов. В ближайших планах виднеется разработка концепции развития ИИ. Генеральный директор Объединенного института проблем информатики Национальной академии наук Беларуси Сергей Кругликов дает некоторые пояснения на этот счет. </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Принятие законодательного акта довольно длительный процесс, отметил Сергей Кругликов. «Он может занимать и несколько лет. Модельный закон «О технологиях искусственного интеллекта» был принят 18 апреля 2025 года Межпарламентской ассамблеей СНГ. Разрабатывался он с мая 2023 года. По идее, он должен был приниматься только в ноябре. Фактически мы с опережением, что тоже очень позитивно, утвердили его. Закон рекомендован для всех государств – участников СНГ при использовании в своем национальном законодательстве. Есть основа, теперь нужно разрабатывать концепцию развития искусственного интеллекта в Беларуси. Это будет краткосрочный документ, потому что технологии развиваются и шагают быстрее, чем люди успевают их осознать. Это надо сделать на хорошем законодательном уровне. Продукт должен быть верифицирован в любой предметной области, тогда он будет востребован и принесет пользу», – поделился планами директор института.</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По его словам, для масштабного использования искусственного интеллекта в Беларуси необходимо выпустить пакет стандартов. «Мы надеемся, что, как и планировалось ранее, на базе Объединенного института проблем информатики НАН Беларуси будет создан национальный технический комитет по стандартизации в сфере искусственного интеллекта. Уже отозвалось более 30 партнеров, которые готовы войти в комитет и предоставить своих экспертов для того, чтобы выпускать стандарты и другую законодательную базу в этой области, – добавил Сергей Кругликов. – Нужно учитывать риски, которые может вызвать та или иная технология, включая искусственный интеллект. Правильно их поняв, мы определяем, какой свод законодательных актов необходим для их минимизации. Можно внедрить ИИ везде, но кто подтвердит, что заложенное в «черном ящике» является правильным? Надо верифицировать и гарантировать, что он не принесет вред» [3].</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На 58-м пленарном заседании Межпарламентской Ассамблеи СНГ принят ряд законов в сферах экологии, образования и права.</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Среди принятых Ассамблеей документов – модельный закон «О технологиях искусственного интеллекта» (разработан ОИПИ НАН Беларуси). Он будет направлен в парламенты государств – участников МПА СНГ для имплементации в национальном законодательстве.</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Принятие закона стало важным шагом к формированию единого подхода к правовому регулированию ИИ на пространстве СНГ и подтверждением высокой экспертной роли Беларуси в сфере цифрового развития [4].</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p>
    <w:p w:rsidR="00D17F2E" w:rsidRPr="00D17F2E" w:rsidRDefault="00D17F2E" w:rsidP="00860A93">
      <w:pPr>
        <w:spacing w:after="0" w:line="240" w:lineRule="auto"/>
        <w:ind w:left="709"/>
        <w:jc w:val="both"/>
        <w:rPr>
          <w:rFonts w:ascii="Times New Roman" w:eastAsia="Yu Mincho" w:hAnsi="Times New Roman" w:cs="Times New Roman"/>
          <w:b/>
          <w:bCs/>
          <w:kern w:val="2"/>
          <w:sz w:val="30"/>
          <w:szCs w:val="30"/>
          <w:lang w:eastAsia="ja-JP"/>
          <w14:ligatures w14:val="standardContextual"/>
        </w:rPr>
      </w:pPr>
      <w:r w:rsidRPr="00D17F2E">
        <w:rPr>
          <w:rFonts w:ascii="Times New Roman" w:eastAsia="Yu Mincho" w:hAnsi="Times New Roman" w:cs="Times New Roman"/>
          <w:b/>
          <w:bCs/>
          <w:kern w:val="2"/>
          <w:sz w:val="30"/>
          <w:szCs w:val="30"/>
          <w:lang w:eastAsia="ja-JP"/>
          <w14:ligatures w14:val="standardContextual"/>
        </w:rPr>
        <w:t>2. Роботы, беспилотные летательные аппараты</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Правовое регулирование робототехники в Беларуси находится на стадии формирования. В настоящее время отсутствует специальный закон о робототехнике, однако применяются общие нормы гражданского и хозяйственного права.</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lastRenderedPageBreak/>
        <w:t>Примечательно, что в 2019 году в Минске был открыт первый в СНГ Центр робототехники и искусственного интеллекта при Белорусском государственном университете информатики и радиоэлектроники. Это событие стало катализатором для разработки специального правового регулирования в данной сфере. Гражданский кодекс Республики Беларусь рассматривает роботов как вещи, что означает, что ответственность за их действия несут их владельцы или операторы. Однако с развитием автономных систем возникает вопрос о необходимости пересмотра данного подхода и возможном введении концепции "электронного лица" по аналогии с европейскими инициативами.</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«Промышленность выступает драйвером экономического роста в нашей стране. На отрасль приходится 27,5% валового внутреннего продукта Беларуси. В мировом рейтинге стран по индексу конкурентоспособности промышленности Беларусь заняла в 2021 году 53-е место, уступая среди стран СНГ только России», - отметил Александр Курлыпо, Заместитель директора по научной работе Научно-исследовательского экономического института (НИЭИ) Министерства экономики.</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По оценке белорусской ассоциации «Робототехника и искусственный интеллект», среднее время окупаемости промышленных роботов, осуществляющих не очень сложные операции (например, погрузку, отливку, склейку поверхностей, изготовление ряда деталей и т. п.), составляет около двух лет.</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«То есть их внедрение довольно выгодно», — отметил директор ассоциации Андрей Шеко, выступая на заседании Республиканского клуба директоров, которое было посвящено цифровой трансформации бизнеса в сфере производства и услуг.</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Более сложные интеллектуальные роботизированные системы окупаются дольше. Например, в компании «Белвест», где довольно высокий уровень роботизации, предполагают, что их системы окупятся не раньше, чем через семь лет.</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Пока роботизация белорусской промышленности незначительна. По подсчетам НИЭИ Минэкономики, в 2022 году она составляла примерно три робота на 10 тыс. человек. Для сравнения: в мире в обрабатывающей промышленности на 10 тыс. работников приходится 162 робота, а в странах-лидерах, </w:t>
      </w:r>
      <w:proofErr w:type="gramStart"/>
      <w:r w:rsidRPr="00D17F2E">
        <w:rPr>
          <w:rFonts w:ascii="Times New Roman" w:eastAsia="Yu Mincho" w:hAnsi="Times New Roman" w:cs="Times New Roman"/>
          <w:kern w:val="2"/>
          <w:sz w:val="28"/>
          <w:szCs w:val="28"/>
          <w:lang w:eastAsia="ja-JP"/>
          <w14:ligatures w14:val="standardContextual"/>
        </w:rPr>
        <w:t>например</w:t>
      </w:r>
      <w:proofErr w:type="gramEnd"/>
      <w:r w:rsidRPr="00D17F2E">
        <w:rPr>
          <w:rFonts w:ascii="Times New Roman" w:eastAsia="Yu Mincho" w:hAnsi="Times New Roman" w:cs="Times New Roman"/>
          <w:kern w:val="2"/>
          <w:sz w:val="28"/>
          <w:szCs w:val="28"/>
          <w:lang w:eastAsia="ja-JP"/>
          <w14:ligatures w14:val="standardContextual"/>
        </w:rPr>
        <w:t xml:space="preserve"> в Южной Корее, — около 1 тыс.</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В 2024 году в концерне «Беллегпром» сообщали о крупной закупке для предприятий легкой промышленности роботизированных комплексов по пошиву постельного белья [5].</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Для примера субъекта хозяйствования, способствующего роботизации производства, можно привести Минское предприятие ООО «ЗАВОД СПЕЦСТАЛЬ». «ООО «ЗАВОД СПЕЦСТАЛЬ» предлагает:</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 промышленные роботы, автоматизированные линии для производств от ведущих мировых производителей;</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 Роботизация производства под ключ;</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 Проектирование, монтаж, обслуживание и ремонт промышленных роботов и автоматических линий;</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 Проектирование и монтаж роботизированных систем для любых видов производств;</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 Продажа оснастки для роботов-манипуляторов, захваты для разных видов изделий, позиционеры различной грузоподьемности.</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 Роботизированные системы комплектуются роботами-манипуляторами разных производителей, по возможностям и желанию Заказчика.</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lastRenderedPageBreak/>
        <w:t>Сфера беспилотной авиации в Беларуси регулируется наиболее детально по сравнению с другими областями автономных технологий. Основным нормативным актом является Указ Президента Республики Беларусь от 25 сентября 2023 г. № 297 «О государственном учете и эксплуатации гражданских беспилотных летательных аппаратов».</w:t>
      </w:r>
    </w:p>
    <w:p w:rsidR="00D17F2E" w:rsidRPr="00D17F2E" w:rsidRDefault="00D17F2E" w:rsidP="00D17F2E">
      <w:pPr>
        <w:spacing w:after="0" w:line="240" w:lineRule="auto"/>
        <w:ind w:firstLine="709"/>
        <w:jc w:val="both"/>
        <w:rPr>
          <w:rFonts w:ascii="Times New Roman" w:eastAsia="Yu Mincho" w:hAnsi="Times New Roman" w:cs="Times New Roman"/>
          <w:color w:val="000000"/>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БПЛА - летательный аппарат без экипажа на его борту, который предназначен для управляемых или неуправляемых полетов. Сферы применения БПЛА включают военное дело, сельское хозяйство, строительство, логистику, экологию, нефтегазовую и энергетическую отрасли, а также спасательные операции и развлекательную индустрию.</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Уникальной особенностью белорусского регулирования является создание единой информационной системы учета беспилотных летательных аппаратов, которая обеспечивает прозрачность и контроль за использованием БПЛА. </w:t>
      </w:r>
      <w:r w:rsidRPr="00D17F2E">
        <w:rPr>
          <w:rFonts w:ascii="Times New Roman" w:eastAsia="Yu Mincho" w:hAnsi="Times New Roman" w:cs="Times New Roman"/>
          <w:color w:val="EE0000"/>
          <w:kern w:val="2"/>
          <w:sz w:val="28"/>
          <w:szCs w:val="28"/>
          <w:lang w:eastAsia="ja-JP"/>
          <w14:ligatures w14:val="standardContextual"/>
        </w:rPr>
        <w:t xml:space="preserve">Сл 19 </w:t>
      </w:r>
      <w:r w:rsidRPr="00D17F2E">
        <w:rPr>
          <w:rFonts w:ascii="Times New Roman" w:eastAsia="Yu Mincho" w:hAnsi="Times New Roman" w:cs="Times New Roman"/>
          <w:kern w:val="2"/>
          <w:sz w:val="28"/>
          <w:szCs w:val="28"/>
          <w:lang w:eastAsia="ja-JP"/>
          <w14:ligatures w14:val="standardContextual"/>
        </w:rPr>
        <w:t>19Все беспилотники массой более 0,5 кг подлежат обязательной регистрации в Департаменте по авиации Министерства транспорта и коммуникаций [6].</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Указ устанавливает, что физическим лицам запрещаются ввоз на территорию Республики Беларусь, хранение, оборот, эксплуатация и изготовление гражданских беспилотных летательных аппаратов (далее – гражданские БЛА) и авиамоделей, а также использование воздушного пространства гражданскими БЛА. Также, ввоз на территорию Республики Беларусь, хранение, оборот, эксплуатация и изготовление гражданских БЛА и авиамоделей, использование воздушного пространства посредством гражданских БЛА юридическими лицами и индивидуальными предпринимателями осуществляются в целях их предпринимательской и профессиональной деятельности с соблюдением требований, установленных настоящим Указом.</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p>
    <w:p w:rsidR="00D17F2E" w:rsidRPr="00D17F2E" w:rsidRDefault="00D17F2E" w:rsidP="00D17F2E">
      <w:pPr>
        <w:spacing w:after="0" w:line="240" w:lineRule="auto"/>
        <w:jc w:val="both"/>
        <w:rPr>
          <w:rFonts w:ascii="Times New Roman" w:eastAsia="Yu Mincho" w:hAnsi="Times New Roman" w:cs="Times New Roman"/>
          <w:kern w:val="2"/>
          <w:sz w:val="28"/>
          <w:szCs w:val="28"/>
          <w:lang w:eastAsia="ja-JP"/>
          <w14:ligatures w14:val="standardContextual"/>
        </w:rPr>
      </w:pPr>
    </w:p>
    <w:p w:rsidR="00D17F2E" w:rsidRPr="00860A93" w:rsidRDefault="00D17F2E" w:rsidP="00860A93">
      <w:pPr>
        <w:spacing w:after="0" w:line="240" w:lineRule="auto"/>
        <w:ind w:firstLine="709"/>
        <w:jc w:val="both"/>
        <w:rPr>
          <w:rFonts w:ascii="Times New Roman" w:eastAsia="Yu Mincho" w:hAnsi="Times New Roman" w:cs="Times New Roman"/>
          <w:b/>
          <w:bCs/>
          <w:kern w:val="2"/>
          <w:sz w:val="28"/>
          <w:szCs w:val="28"/>
          <w:lang w:eastAsia="ja-JP"/>
          <w14:ligatures w14:val="standardContextual"/>
        </w:rPr>
      </w:pPr>
      <w:r w:rsidRPr="00D17F2E">
        <w:rPr>
          <w:rFonts w:ascii="Times New Roman" w:eastAsia="Yu Mincho" w:hAnsi="Times New Roman" w:cs="Times New Roman"/>
          <w:b/>
          <w:bCs/>
          <w:kern w:val="2"/>
          <w:sz w:val="28"/>
          <w:szCs w:val="28"/>
          <w:lang w:eastAsia="ja-JP"/>
          <w14:ligatures w14:val="standardContextual"/>
        </w:rPr>
        <w:t>3</w:t>
      </w:r>
      <w:r w:rsidR="00860A93">
        <w:rPr>
          <w:rFonts w:ascii="Times New Roman" w:eastAsia="Yu Mincho" w:hAnsi="Times New Roman" w:cs="Times New Roman"/>
          <w:b/>
          <w:bCs/>
          <w:kern w:val="2"/>
          <w:sz w:val="28"/>
          <w:szCs w:val="28"/>
          <w:lang w:eastAsia="ja-JP"/>
          <w14:ligatures w14:val="standardContextual"/>
        </w:rPr>
        <w:t>.</w:t>
      </w:r>
      <w:r w:rsidRPr="00D17F2E">
        <w:rPr>
          <w:rFonts w:ascii="Times New Roman" w:eastAsia="Yu Mincho" w:hAnsi="Times New Roman" w:cs="Times New Roman"/>
          <w:b/>
          <w:bCs/>
          <w:kern w:val="2"/>
          <w:sz w:val="28"/>
          <w:szCs w:val="28"/>
          <w:lang w:eastAsia="ja-JP"/>
          <w14:ligatures w14:val="standardContextual"/>
        </w:rPr>
        <w:t xml:space="preserve"> Виртуальная реальность</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Виртуальная (VR) и дополненная реальность (AR) представляют собой инновационные технологии, которые значительно расширяют границы традиционного восприятия информации и взаимодействия с окружающим миром. VR реальность создаёт полностью искусственные миры, в то время как AR реальность накладывает цифровые элементы на реальные объекты.</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Что касается правового регулирования использования данной технологии, то Республика Беларусь уже сейчас активно работает над обновлением своего законодательства в соответствии с требованиями цифровой эпохи, чтобы защитить права и интересы граждан, а также стимулировать развитие цифровой экономики. Так, в Концепции национальной безопасности Республики Беларусь, утвержденной решением Всебелорусского народного собрания от 25 апреля 2024 г. № 5, развитие информационных систем и цифровых технологий в различных сферах жизнедеятельности общества и государства определено одним из основных национальных интересов [7]. </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Указом Президента Беларуси от 29 ноября 2023 г. № 381 «О цифровом развитии» установлены основные направления цифрового развития в Республике Беларусь до 2030 года. В данном Указе говорится, что основным направлениями цифрового развития в Республике Беларусь до 2030 года являются внедрение информационных и других передовых технологий, включая создание и использование государственных цифровых </w:t>
      </w:r>
      <w:r w:rsidRPr="00D17F2E">
        <w:rPr>
          <w:rFonts w:ascii="Times New Roman" w:eastAsia="Yu Mincho" w:hAnsi="Times New Roman" w:cs="Times New Roman"/>
          <w:kern w:val="2"/>
          <w:sz w:val="28"/>
          <w:szCs w:val="28"/>
          <w:lang w:eastAsia="ja-JP"/>
          <w14:ligatures w14:val="standardContextual"/>
        </w:rPr>
        <w:lastRenderedPageBreak/>
        <w:t>платформ, масштабирование результатов пилотных проектов в сферах промышленности, сельского хозяйства, образования, здравоохранения, транспорта и связи, строительства, торговли, государственной статистики, экологии, жилищно-коммунального хозяйства, государственного управления, а также в социально-трудовой сфере [8].</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Планируется также внедрить использование указанных технологий в сфере образования. Так, Постановление Совета Министров Республики Беларусь от 30 ноября 2021 г. № 683 «О Концепции развития системы образования Республики Беларусь до 2030 года» закрепляет, что в период с 2023 – по 2030 годы планируется разработка научно-методического обеспечения образования на всех его уровнях с использованием цифровых платформ, сервисов и инструментов, облачных технологий, виртуальной и дополненной реальности, искусственного интеллекта [9].</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Кроме того, в Указе Президента Республики Беларусь от 29 июля 2021 г. № 292 «Об утверждении Программы социально-экономического развития Республики Беларусь на 2021 – 2025 годы» указано, что в социально-культурной сфере намечено расширить использование современных трехмерных технологий, программ виртуальной и дополненной реальности для демонстрации культурных событий (мероприятий), а также совершенствования музейной деятельности [10].</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Исходя из этого, предоставляется возможность создавать и использовать государственные цифровые платформы для развития VR и AR реальности. Например, создание специализированных платформ для обучения, медицины, туризма и других отраслей, где использование VR и AR реальности может быть эффективным. Также можно применять VR и AR реальность в государственном управлении и социально-трудовой сфере. Например, использование виртуальных конференций для органов власти, разработка виртуальных сред для обучения и адаптации персонала, создание виртуальных площадок для обмена опытом и знаниями.</w:t>
      </w: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p>
    <w:p w:rsidR="00D17F2E" w:rsidRPr="00D17F2E" w:rsidRDefault="00D17F2E" w:rsidP="00D17F2E">
      <w:pPr>
        <w:spacing w:after="0" w:line="240" w:lineRule="auto"/>
        <w:ind w:firstLine="709"/>
        <w:jc w:val="both"/>
        <w:rPr>
          <w:rFonts w:ascii="Times New Roman" w:eastAsia="Yu Mincho" w:hAnsi="Times New Roman" w:cs="Times New Roman"/>
          <w:kern w:val="2"/>
          <w:sz w:val="28"/>
          <w:szCs w:val="28"/>
          <w:lang w:eastAsia="ja-JP"/>
          <w14:ligatures w14:val="standardContextual"/>
        </w:rPr>
      </w:pPr>
    </w:p>
    <w:p w:rsidR="00D17F2E" w:rsidRPr="00860A93" w:rsidRDefault="00D17F2E" w:rsidP="00860A93">
      <w:pPr>
        <w:spacing w:after="0" w:line="240" w:lineRule="auto"/>
        <w:ind w:firstLine="709"/>
        <w:jc w:val="both"/>
        <w:rPr>
          <w:rFonts w:ascii="Times New Roman" w:eastAsia="Yu Mincho" w:hAnsi="Times New Roman" w:cs="Times New Roman"/>
          <w:b/>
          <w:bCs/>
          <w:kern w:val="2"/>
          <w:sz w:val="28"/>
          <w:szCs w:val="28"/>
          <w:lang w:eastAsia="ja-JP"/>
          <w14:ligatures w14:val="standardContextual"/>
        </w:rPr>
      </w:pPr>
      <w:r w:rsidRPr="00D17F2E">
        <w:rPr>
          <w:rFonts w:ascii="Times New Roman" w:eastAsia="Yu Mincho" w:hAnsi="Times New Roman" w:cs="Times New Roman"/>
          <w:b/>
          <w:bCs/>
          <w:kern w:val="2"/>
          <w:sz w:val="28"/>
          <w:szCs w:val="28"/>
          <w:lang w:eastAsia="ja-JP"/>
          <w14:ligatures w14:val="standardContextual"/>
        </w:rPr>
        <w:t>4</w:t>
      </w:r>
      <w:r w:rsidR="00860A93">
        <w:rPr>
          <w:rFonts w:ascii="Times New Roman" w:eastAsia="Yu Mincho" w:hAnsi="Times New Roman" w:cs="Times New Roman"/>
          <w:b/>
          <w:bCs/>
          <w:kern w:val="2"/>
          <w:sz w:val="28"/>
          <w:szCs w:val="28"/>
          <w:lang w:eastAsia="ja-JP"/>
          <w14:ligatures w14:val="standardContextual"/>
        </w:rPr>
        <w:t>.</w:t>
      </w:r>
      <w:r w:rsidRPr="00D17F2E">
        <w:rPr>
          <w:rFonts w:ascii="Times New Roman" w:eastAsia="Yu Mincho" w:hAnsi="Times New Roman" w:cs="Times New Roman"/>
          <w:b/>
          <w:bCs/>
          <w:kern w:val="2"/>
          <w:sz w:val="28"/>
          <w:szCs w:val="28"/>
          <w:lang w:eastAsia="ja-JP"/>
          <w14:ligatures w14:val="standardContextual"/>
        </w:rPr>
        <w:t xml:space="preserve"> Аддитивные технологии</w:t>
      </w:r>
    </w:p>
    <w:p w:rsidR="00D17F2E" w:rsidRPr="00D17F2E" w:rsidRDefault="00D17F2E" w:rsidP="00D17F2E">
      <w:pPr>
        <w:spacing w:after="0" w:line="240" w:lineRule="auto"/>
        <w:ind w:firstLine="708"/>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Аддитивные технологии являются собирательным определением для методов производства, при которых объекты создаются путем послойного добавления материала, а не его удаления, как в традиционных методах обработки. Для создания предметов используются 3D-принтеры, наносящие материал слоями, создавая сложные формы – от зубных имплантов до составных частей самолетов.</w:t>
      </w:r>
    </w:p>
    <w:p w:rsidR="00D17F2E" w:rsidRPr="00D17F2E" w:rsidRDefault="00D17F2E" w:rsidP="00D17F2E">
      <w:pPr>
        <w:spacing w:after="0" w:line="240" w:lineRule="auto"/>
        <w:ind w:firstLine="708"/>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Приоритетное использование данных технологий в промышленности закреплено Указом Президента Республики Беларусь от 1 апреля 2025 г. № 135 «О приоритетных направлениях научной, научно-технической и инновационной деятельности на 2026 – 2030 годы».</w:t>
      </w:r>
    </w:p>
    <w:p w:rsidR="00D17F2E" w:rsidRPr="00D17F2E" w:rsidRDefault="00D17F2E" w:rsidP="00D17F2E">
      <w:pPr>
        <w:spacing w:after="0" w:line="240" w:lineRule="auto"/>
        <w:ind w:firstLine="708"/>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В настоящее время объем рынка аддитивных технологий в Беларуси оценивается примерно в 2 млн долларов. При достижении степени их проникновения в промышленность, как в России (0,056%), объем рынка превысит к 2030 г. 18 млн долларов, то есть вырастет в 9 раз. Если степень проникновения аддитивных технологий в промышленность Беларуси достигнет мирового уровня (0,12%), то объем рынка в нашей стране приблизится к 35 млн долларов [11].</w:t>
      </w:r>
    </w:p>
    <w:p w:rsidR="00D17F2E" w:rsidRPr="00D17F2E" w:rsidRDefault="00D17F2E" w:rsidP="00D17F2E">
      <w:pPr>
        <w:spacing w:after="0" w:line="240" w:lineRule="auto"/>
        <w:ind w:firstLine="708"/>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 xml:space="preserve">Одним из наиболее заметных шагов к расширению и распространению использования аддитивных технологий является открытие Республиканского центра аддитивных технологий. Как сообщалось, Республика Беларусь ведет активную работу </w:t>
      </w:r>
      <w:r w:rsidRPr="00D17F2E">
        <w:rPr>
          <w:rFonts w:ascii="Times New Roman" w:eastAsia="Yu Mincho" w:hAnsi="Times New Roman" w:cs="Times New Roman"/>
          <w:kern w:val="2"/>
          <w:sz w:val="28"/>
          <w:szCs w:val="28"/>
          <w:lang w:eastAsia="ja-JP"/>
          <w14:ligatures w14:val="standardContextual"/>
        </w:rPr>
        <w:lastRenderedPageBreak/>
        <w:t>по созданию Республиканского центра аддитивных технологий общего доступа совместно с госкорпорацией «Росатом». Данный центр, который в 2025 году уже должен начать работу, в том числе будет заниматься разработкой новых методов и материалов для 3D-печати, проведением исследований и обучением специалистов для различных отраслей промышленности [12].</w:t>
      </w:r>
    </w:p>
    <w:p w:rsidR="00D17F2E" w:rsidRPr="00D17F2E" w:rsidRDefault="00D17F2E" w:rsidP="00D17F2E">
      <w:pPr>
        <w:spacing w:after="0" w:line="240" w:lineRule="auto"/>
        <w:ind w:firstLine="708"/>
        <w:jc w:val="both"/>
        <w:rPr>
          <w:rFonts w:ascii="Times New Roman" w:eastAsia="Yu Mincho" w:hAnsi="Times New Roman" w:cs="Times New Roman"/>
          <w:kern w:val="2"/>
          <w:sz w:val="28"/>
          <w:szCs w:val="28"/>
          <w:lang w:eastAsia="ja-JP"/>
          <w14:ligatures w14:val="standardContextual"/>
        </w:rPr>
      </w:pPr>
      <w:r w:rsidRPr="00D17F2E">
        <w:rPr>
          <w:rFonts w:ascii="Times New Roman" w:eastAsia="Yu Mincho" w:hAnsi="Times New Roman" w:cs="Times New Roman"/>
          <w:kern w:val="2"/>
          <w:sz w:val="28"/>
          <w:szCs w:val="28"/>
          <w:lang w:eastAsia="ja-JP"/>
          <w14:ligatures w14:val="standardContextual"/>
        </w:rPr>
        <w:t>Таким образом, в Республике Беларусь созданы все условия, как материальные, так и правовые, для широкомасштабного использования различных современных цифровых технологий в хозяйственной деятельности, при чем не только на государственном уровне, но и частными лицами.</w:t>
      </w:r>
    </w:p>
    <w:p w:rsidR="00D17F2E" w:rsidRPr="00D17F2E" w:rsidRDefault="00D17F2E" w:rsidP="00D17F2E">
      <w:pPr>
        <w:spacing w:after="0" w:line="240" w:lineRule="auto"/>
        <w:ind w:firstLine="708"/>
        <w:jc w:val="both"/>
        <w:rPr>
          <w:rFonts w:ascii="Times New Roman" w:eastAsia="Yu Mincho" w:hAnsi="Times New Roman" w:cs="Times New Roman"/>
          <w:kern w:val="2"/>
          <w:sz w:val="28"/>
          <w:szCs w:val="28"/>
          <w:lang w:eastAsia="ja-JP"/>
          <w14:ligatures w14:val="standardContextual"/>
        </w:rPr>
      </w:pPr>
    </w:p>
    <w:p w:rsidR="00CA4ADF" w:rsidRDefault="00CA4ADF" w:rsidP="00CA4ADF">
      <w:pPr>
        <w:spacing w:after="0" w:line="240" w:lineRule="auto"/>
        <w:ind w:firstLine="709"/>
        <w:jc w:val="center"/>
        <w:rPr>
          <w:rFonts w:ascii="Times New Roman" w:hAnsi="Times New Roman" w:cs="Times New Roman"/>
          <w:b/>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ТЕМА 4</w:t>
      </w:r>
    </w:p>
    <w:p w:rsidR="00CA4ADF" w:rsidRDefault="00F85DEE" w:rsidP="00F85DEE">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ЦИФРОВОЕ ГОСУДАРСТВО И ПРАВО</w:t>
      </w:r>
    </w:p>
    <w:p w:rsidR="00860A93" w:rsidRPr="00CA4ADF" w:rsidRDefault="00860A93" w:rsidP="00F85DEE">
      <w:pPr>
        <w:spacing w:after="0" w:line="240" w:lineRule="auto"/>
        <w:ind w:firstLine="709"/>
        <w:jc w:val="center"/>
        <w:rPr>
          <w:rFonts w:ascii="Times New Roman" w:hAnsi="Times New Roman" w:cs="Times New Roman"/>
          <w:b/>
          <w:sz w:val="28"/>
          <w:szCs w:val="28"/>
        </w:rPr>
      </w:pPr>
    </w:p>
    <w:p w:rsidR="00CA4ADF"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1. Источники правового регулирования цифровых технологий</w:t>
      </w:r>
    </w:p>
    <w:p w:rsidR="00CA4ADF"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2. Институты цифрового государства и права</w:t>
      </w:r>
    </w:p>
    <w:p w:rsidR="00CA4ADF" w:rsidRPr="00860A93" w:rsidRDefault="00CA4ADF" w:rsidP="00CA4ADF">
      <w:pPr>
        <w:spacing w:after="0" w:line="240" w:lineRule="auto"/>
        <w:ind w:firstLine="709"/>
        <w:rPr>
          <w:rFonts w:ascii="Times New Roman" w:hAnsi="Times New Roman" w:cs="Times New Roman"/>
          <w:b/>
          <w:sz w:val="28"/>
          <w:szCs w:val="28"/>
        </w:rPr>
      </w:pPr>
      <w:r w:rsidRPr="00860A93">
        <w:rPr>
          <w:rFonts w:ascii="Times New Roman" w:hAnsi="Times New Roman" w:cs="Times New Roman"/>
          <w:b/>
          <w:sz w:val="28"/>
          <w:szCs w:val="28"/>
        </w:rPr>
        <w:t>3. Роль государства определении вектора стратегического развития: государственные программы и стратегии</w:t>
      </w:r>
    </w:p>
    <w:p w:rsidR="00A453E2" w:rsidRPr="00860A93" w:rsidRDefault="00CA4ADF" w:rsidP="00CA4ADF">
      <w:pPr>
        <w:spacing w:after="0" w:line="240" w:lineRule="auto"/>
        <w:ind w:firstLine="709"/>
        <w:jc w:val="both"/>
        <w:rPr>
          <w:rFonts w:ascii="Times New Roman" w:hAnsi="Times New Roman" w:cs="Times New Roman"/>
          <w:b/>
          <w:sz w:val="28"/>
          <w:szCs w:val="28"/>
        </w:rPr>
      </w:pPr>
      <w:r w:rsidRPr="00860A93">
        <w:rPr>
          <w:rFonts w:ascii="Times New Roman" w:hAnsi="Times New Roman" w:cs="Times New Roman"/>
          <w:b/>
          <w:sz w:val="28"/>
          <w:szCs w:val="28"/>
        </w:rPr>
        <w:t>4. Вопросы ответственности в условиях цифровой трансформации в отдельных отраслях и сферах</w:t>
      </w:r>
    </w:p>
    <w:p w:rsidR="00860A93" w:rsidRPr="00CA4ADF" w:rsidRDefault="00860A93" w:rsidP="00CA4ADF">
      <w:pPr>
        <w:spacing w:after="0" w:line="240" w:lineRule="auto"/>
        <w:ind w:firstLine="709"/>
        <w:jc w:val="both"/>
        <w:rPr>
          <w:rFonts w:ascii="Times New Roman" w:hAnsi="Times New Roman" w:cs="Times New Roman"/>
          <w:sz w:val="28"/>
          <w:szCs w:val="28"/>
        </w:rPr>
      </w:pPr>
    </w:p>
    <w:p w:rsidR="00262C28" w:rsidRPr="001B27B2" w:rsidRDefault="00262C28" w:rsidP="007D6D13">
      <w:pPr>
        <w:pStyle w:val="a3"/>
        <w:numPr>
          <w:ilvl w:val="0"/>
          <w:numId w:val="21"/>
        </w:numPr>
        <w:spacing w:after="0" w:line="240" w:lineRule="auto"/>
        <w:jc w:val="both"/>
        <w:rPr>
          <w:rFonts w:ascii="Times New Roman" w:hAnsi="Times New Roman" w:cs="Times New Roman"/>
          <w:b/>
          <w:bCs/>
          <w:sz w:val="28"/>
          <w:szCs w:val="28"/>
        </w:rPr>
      </w:pPr>
      <w:r w:rsidRPr="001B27B2">
        <w:rPr>
          <w:rFonts w:ascii="Times New Roman" w:hAnsi="Times New Roman" w:cs="Times New Roman"/>
          <w:b/>
          <w:bCs/>
          <w:sz w:val="28"/>
          <w:szCs w:val="28"/>
        </w:rPr>
        <w:t>Источники правового регулирования цифровых технологий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Мир вступил в эпоху цифрового бизнеса, которая характеризуется беспрецедентным уровнем конвергенции технологий, бизнес-процессов, коммуникаций, искусственного интеллекта и «умных» вещей.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Впервые «цифровая экономика» как термин была употреблена в 1995 г. Доном Топскоттом, профессором менеджмента в университете Торонто, а также информатиком Николасом Негронте из Соединенных Штатов Америки. Со временем данный термин расширялся, включая в себя все новые понятия и компоненты, что было неразрывно связано с развитием информационных </w:t>
      </w:r>
      <w:proofErr w:type="gramStart"/>
      <w:r w:rsidRPr="001B27B2">
        <w:rPr>
          <w:rFonts w:ascii="Times New Roman" w:hAnsi="Times New Roman" w:cs="Times New Roman"/>
          <w:sz w:val="28"/>
          <w:szCs w:val="28"/>
        </w:rPr>
        <w:t>технологий.</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С течением времени появлялись новые технологии, входящие в понятие цифровой экономики, такие как «большие данные (Big Date), облачные вычисления (Cloud Computing), блокчейн (Blockchain), когнитивные вычисления (Cognitive Computing), интернет вещей (Internet of Things – IoT), роботы, финансовые интернет технологии (Fintech)». В данном контексте особую актуальность приобретает правовое регулирование возникающих в цифровой экономике </w:t>
      </w:r>
      <w:proofErr w:type="gramStart"/>
      <w:r w:rsidRPr="001B27B2">
        <w:rPr>
          <w:rFonts w:ascii="Times New Roman" w:hAnsi="Times New Roman" w:cs="Times New Roman"/>
          <w:sz w:val="28"/>
          <w:szCs w:val="28"/>
        </w:rPr>
        <w:t>отношений.</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Цифровая трансформация экономики – одно из ключевых направлений развития и в Республике Беларусь. Цифровая экономика представляет собой определенную систему экономических отношений, в которой хозяйственная и иная деятельность осуществляется с помощью цифровых информационных технологий. Для последовательной цифровизации экономики важным является формирование комфортных правовых условий и институтов.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Возникает необходимость в оценке, существующей в Республике Беларусь системы и видов нормативных правовых актов (источников правового регулирования и их уровней) по означенной </w:t>
      </w:r>
      <w:proofErr w:type="gramStart"/>
      <w:r w:rsidRPr="001B27B2">
        <w:rPr>
          <w:rFonts w:ascii="Times New Roman" w:hAnsi="Times New Roman" w:cs="Times New Roman"/>
          <w:sz w:val="28"/>
          <w:szCs w:val="28"/>
        </w:rPr>
        <w:t>теме.</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Научная, практическая, социальная, экономическая, правовая значимость подобной системы заключается в том, что она позволяет:</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lastRenderedPageBreak/>
        <w:t>понять, что цифровая экономика, как и все цифровые и иные передовые технологии – это не случайность, а закономерность и потребность современного этапа развития государства и общества;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оценить перспективы развития цифровизации в различных отраслях экономики и объективные возможности каждого в ожидаемых переменах;</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представить роль цифровых технологий в правовом </w:t>
      </w:r>
      <w:proofErr w:type="gramStart"/>
      <w:r w:rsidRPr="001B27B2">
        <w:rPr>
          <w:rFonts w:ascii="Times New Roman" w:hAnsi="Times New Roman" w:cs="Times New Roman"/>
          <w:sz w:val="28"/>
          <w:szCs w:val="28"/>
        </w:rPr>
        <w:t>регулировании.</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Выделяются два направления, по которым возможно ведение нормативного регулирования цифровой экономики. Это устранение ключевых правовых ограничений и создание отдельных правовых институтов, направленных на решение приоритетных задач формирования цифровой экономики, а также создание постоянно действующего механизма управления изменениями и компетенциями (знаниями) в области регулирования цифровой </w:t>
      </w:r>
      <w:proofErr w:type="gramStart"/>
      <w:r w:rsidRPr="001B27B2">
        <w:rPr>
          <w:rFonts w:ascii="Times New Roman" w:hAnsi="Times New Roman" w:cs="Times New Roman"/>
          <w:sz w:val="28"/>
          <w:szCs w:val="28"/>
        </w:rPr>
        <w:t>экономики.</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Среди первоочередных мер – необходимость разработки и закрепления на законодательном уровне понятийного аппарата и правовых институтов цифровой экономики.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Республике Беларусь преобладает способ принятия программных и стратегических документов, касающихся цифровой экономики. Это связано с тем, что в государствах постсоветского пространства был сформирован подход к цифровизации экономики через принятие определенных декретов и указов Президента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Так, в Беларуси информационное развитие экономики и общества является одним из ключевых приоритетов, который закреплен в Национальной стратегии устойчивого социально-экономического развития Республики Беларусь на период до 2030 года, одобренной Президиумом Совета Министров Республики Беларусь 10 февраля 2015 г.</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Подробно рассмотрим систему источников правового регулирования цифровых технологий в Республике Беларусь.</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 уровне Конституции Республики Беларусь вопросы правового регулирования цифровой экономики непосредственно не решаются. Но в Основном законе нашего государства достаточно много правовых норм, регулирующих отношения, связанные с экономикой и правом.</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частности, уместно напомнить, что в Республике Беларусь устанавливается принцип верховенства права. А государство, все его органы и должностные лица должны действовать в пределах Конституции и принятых в соответствии с ней актов законодательства (ст. 7).</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Государство осуществляет регулирование экономической деятельности в интересах человека и общества; обеспечивает направление и координацию государственной и частной экономической деятельности в социальных целях (ст. 13).</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Поэтому можно смело утверждать, что правовое регулирование цифровой экономики находится в конституционном </w:t>
      </w:r>
      <w:proofErr w:type="gramStart"/>
      <w:r w:rsidRPr="001B27B2">
        <w:rPr>
          <w:rFonts w:ascii="Times New Roman" w:hAnsi="Times New Roman" w:cs="Times New Roman"/>
          <w:sz w:val="28"/>
          <w:szCs w:val="28"/>
        </w:rPr>
        <w:t>поле.</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 уровне кодексо</w:t>
      </w:r>
      <w:r>
        <w:rPr>
          <w:rFonts w:ascii="Times New Roman" w:hAnsi="Times New Roman" w:cs="Times New Roman"/>
          <w:sz w:val="28"/>
          <w:szCs w:val="28"/>
        </w:rPr>
        <w:t xml:space="preserve">в </w:t>
      </w:r>
      <w:r w:rsidRPr="001B27B2">
        <w:rPr>
          <w:rFonts w:ascii="Times New Roman" w:hAnsi="Times New Roman" w:cs="Times New Roman"/>
          <w:sz w:val="28"/>
          <w:szCs w:val="28"/>
        </w:rPr>
        <w:t>можно выявить только некоторые правовые нормы об электронной цифровой подписи в Налоговом кодексе (ст. 84), в Хозяйственно-процессуальном кодексе (ст. 27, 28, 73-1) и в Гражданском кодексе Республики Беларусь (161, 404</w:t>
      </w:r>
      <w:proofErr w:type="gramStart"/>
      <w:r w:rsidRPr="001B27B2">
        <w:rPr>
          <w:rFonts w:ascii="Times New Roman" w:hAnsi="Times New Roman" w:cs="Times New Roman"/>
          <w:sz w:val="28"/>
          <w:szCs w:val="28"/>
        </w:rPr>
        <w:t>).</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Гражданский кодекс Республики Беларусь – ГК относится к кодифицированным источникам правового регулирования цифровой экономики.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Можно назвать «характерной» или «отличительной», а скорее поспешной, особенностью отдельные правовые нормы ГК [10], которые одновременно указывают на исключение из сферы предпринимательской деятельности майнинга и приобретение, </w:t>
      </w:r>
      <w:r w:rsidRPr="001B27B2">
        <w:rPr>
          <w:rFonts w:ascii="Times New Roman" w:hAnsi="Times New Roman" w:cs="Times New Roman"/>
          <w:sz w:val="28"/>
          <w:szCs w:val="28"/>
        </w:rPr>
        <w:lastRenderedPageBreak/>
        <w:t>отчуждение цифровых знаков (токенов) (ст. 1). А также относящие произведения, существующие в цифровой форме, к числу объектов авторского права (ст. 992) и цифровые обозначения, зарегистрированные в качестве товарных знаков (ст. 1017).</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Например, в российском ГК уже имеются правовые нормы о цифровых правах, под которыми признаются названные в таком качестве в законе обязательственные и иные права, содержание и условия, осуществления которых определяются в соответствии с правилами информационной системы, отвечающей установленным законом признакам. Осуществление, распоряжение, в том числе передача, залог, обременение цифрового права другими способами или ограничение распоряжения цифровым правом возможны только в информационной системе без обращения к третьему лицу (ст. 141.1).</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Эти нормы были нужны для того, чтобы подготовить ГК РФ к последующему принятию   законов о цифровых финансовых активах (криптовалюте и токенах) и краудфандинге (привлечении инвестиций через электронные площадки). Сейчас проекты этих законов ждут второго чтения.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Поэтому и в Республике Беларусь следовало комплексно подойти к вопросу о дополнении ГК и иных законов, которые будут регулировать подобные </w:t>
      </w:r>
      <w:proofErr w:type="gramStart"/>
      <w:r w:rsidRPr="001B27B2">
        <w:rPr>
          <w:rFonts w:ascii="Times New Roman" w:hAnsi="Times New Roman" w:cs="Times New Roman"/>
          <w:sz w:val="28"/>
          <w:szCs w:val="28"/>
        </w:rPr>
        <w:t>правоотношения.</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Среди иных белорусских законов</w:t>
      </w:r>
      <w:r>
        <w:rPr>
          <w:rFonts w:ascii="Times New Roman" w:hAnsi="Times New Roman" w:cs="Times New Roman"/>
          <w:sz w:val="28"/>
          <w:szCs w:val="28"/>
        </w:rPr>
        <w:t xml:space="preserve"> </w:t>
      </w:r>
      <w:r w:rsidRPr="001B27B2">
        <w:rPr>
          <w:rFonts w:ascii="Times New Roman" w:hAnsi="Times New Roman" w:cs="Times New Roman"/>
          <w:sz w:val="28"/>
          <w:szCs w:val="28"/>
        </w:rPr>
        <w:t>можно обнаружить следующие.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Закон об электросвязи 19 июля 2005 г. № 45-З, который, в частности, указывает на: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основные термины и их определения (ст. 1);</w:t>
      </w:r>
    </w:p>
    <w:p w:rsidR="00262C28" w:rsidRPr="00C82409"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принципы деятельности;</w:t>
      </w:r>
    </w:p>
    <w:p w:rsidR="00262C28" w:rsidRPr="00C82409"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компетенцию органов и должностных лиц, осуществляющих государственное регулирование и управление в этой сфере, в т. ч. по регулированию интернета (ст. 7 – 11);</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права и обязанности операторов и Интернет-провайдеров;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порядок оказания услуг и иные </w:t>
      </w:r>
      <w:proofErr w:type="gramStart"/>
      <w:r w:rsidRPr="001B27B2">
        <w:rPr>
          <w:rFonts w:ascii="Times New Roman" w:hAnsi="Times New Roman" w:cs="Times New Roman"/>
          <w:sz w:val="28"/>
          <w:szCs w:val="28"/>
        </w:rPr>
        <w:t>вопросы.</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Закон об электронном документе и электронной цифровой подписи 28 декабря 2009 г. № 113-З, регулирующий, в том числе правовые основы применения электронных документов, определение основных требований, предъявляемых к электронным документам, а также правовых условий использования электронной цифровой подписи в электронных </w:t>
      </w:r>
      <w:proofErr w:type="gramStart"/>
      <w:r w:rsidRPr="001B27B2">
        <w:rPr>
          <w:rFonts w:ascii="Times New Roman" w:hAnsi="Times New Roman" w:cs="Times New Roman"/>
          <w:sz w:val="28"/>
          <w:szCs w:val="28"/>
        </w:rPr>
        <w:t>документах.</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Закон об информации, информатизации и защите информации 10 ноября 2008 г. № 455-З, который, в частности, содержит такие основные термины и их определения, как: база и банк данных, документированная информация, информатизация, информационная сеть, информационная система, информационная технология, информационная услуга и многие другие (ст. 1).</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А также регулирует отношения, связанные с созданием и использованием информационных технологий, информационных систем и информационных сетей, защиты информации, права и обязанности пользователя информации (ст. 34) и </w:t>
      </w:r>
      <w:proofErr w:type="gramStart"/>
      <w:r w:rsidRPr="001B27B2">
        <w:rPr>
          <w:rFonts w:ascii="Times New Roman" w:hAnsi="Times New Roman" w:cs="Times New Roman"/>
          <w:sz w:val="28"/>
          <w:szCs w:val="28"/>
        </w:rPr>
        <w:t>иные.</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Закон о техническом нормировании и стандартизации 5 января 2004 г. № 262-З, который направлен на регулирование отношений, возникающих при разработке, установлении и применении технических требований к продукции, иным объектам технического нормирования и объектам стандартизации, других связанных с ними отношений, а также на определение правовых и организационных основ технического нормирования и стандартизации, единой государственной политики в этой области.</w:t>
      </w:r>
    </w:p>
    <w:p w:rsidR="00262C28" w:rsidRPr="002C2297"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lastRenderedPageBreak/>
        <w:t>Имеются и многие другие законы Республики Беларусь, регулирующие отдельные конкретные вопросы по использованию цифровых, информационных и иных новых технологий в различных сферах общественных отношений. Например, Закон о государственной инновационной политике и инновационной деятельности в Республике Беларусь, Закон об экспортном контрол</w:t>
      </w:r>
      <w:r>
        <w:rPr>
          <w:rFonts w:ascii="Times New Roman" w:hAnsi="Times New Roman" w:cs="Times New Roman"/>
          <w:sz w:val="28"/>
          <w:szCs w:val="28"/>
        </w:rPr>
        <w:t>е</w:t>
      </w:r>
      <w:r w:rsidRPr="001B27B2">
        <w:rPr>
          <w:rFonts w:ascii="Times New Roman" w:hAnsi="Times New Roman" w:cs="Times New Roman"/>
          <w:sz w:val="28"/>
          <w:szCs w:val="28"/>
        </w:rPr>
        <w:t>, Закон об энергосбережении</w:t>
      </w:r>
      <w:r>
        <w:rPr>
          <w:rFonts w:ascii="Times New Roman" w:hAnsi="Times New Roman" w:cs="Times New Roman"/>
          <w:sz w:val="28"/>
          <w:szCs w:val="28"/>
        </w:rPr>
        <w:t xml:space="preserve"> и </w:t>
      </w:r>
      <w:proofErr w:type="gramStart"/>
      <w:r>
        <w:rPr>
          <w:rFonts w:ascii="Times New Roman" w:hAnsi="Times New Roman" w:cs="Times New Roman"/>
          <w:sz w:val="28"/>
          <w:szCs w:val="28"/>
        </w:rPr>
        <w:t>другие.</w:t>
      </w:r>
      <w:r w:rsidRPr="002C2297">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 уровне декретов</w:t>
      </w:r>
      <w:r>
        <w:rPr>
          <w:rFonts w:ascii="Times New Roman" w:hAnsi="Times New Roman" w:cs="Times New Roman"/>
          <w:sz w:val="28"/>
          <w:szCs w:val="28"/>
        </w:rPr>
        <w:t xml:space="preserve"> </w:t>
      </w:r>
      <w:r w:rsidRPr="001B27B2">
        <w:rPr>
          <w:rFonts w:ascii="Times New Roman" w:hAnsi="Times New Roman" w:cs="Times New Roman"/>
          <w:sz w:val="28"/>
          <w:szCs w:val="28"/>
        </w:rPr>
        <w:t>к числу источников правового регулирования цифровой экономики относятся Декрет Президента Республики Беларусь «О развитии цифровой экономики» 21 декабря 2017 г. № 8, который оказывает большое влияние на современное состояние законодательства о цифровой экономике. Он содержит:</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–дефиниции таких основных понятий, как: оператор криптоплатформы, виртуальный кошелек, владелец цифрового знака (токена), криптовалюта, майнинг, оператор обмена криптовалют, размещение цифровых знаков (токенов), смарт-контракт, технологический уклад, цифровой знак (токен).</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перечень мер, направленных на повышение правовой защищенности участников отношений, связанных с применением современных финансовых технологий;</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правовое регулирование по созданию условий для внедрения в экономику Республики Беларусь технологии реестра блоков транзакций (блокчейн), иных технологий, основанных на принципах распределенности, децентрализации и безопасности совершаемых с их использованием операций;</w:t>
      </w:r>
    </w:p>
    <w:p w:rsidR="00262C28" w:rsidRPr="00707665"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перечень льгот и преференций участникам отношений, связанных с применением современных технологий, которые предоставляются этим Декретом;</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Декрет № 8 стал знаковым шагом для Беларуси в активизации процесса цифровой трансформации экономики. Документ не только создал особые условия для отечественной IT-сферы, но и определил конкурентные преимущества Республики Беларусь в области применения передовой технологии блокчейн, искусственного интеллекта, беспилотного </w:t>
      </w:r>
      <w:proofErr w:type="gramStart"/>
      <w:r w:rsidRPr="001B27B2">
        <w:rPr>
          <w:rFonts w:ascii="Times New Roman" w:hAnsi="Times New Roman" w:cs="Times New Roman"/>
          <w:sz w:val="28"/>
          <w:szCs w:val="28"/>
        </w:rPr>
        <w:t>транспорта.</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Среди указов Президента Республики Беларусь</w:t>
      </w:r>
      <w:r>
        <w:rPr>
          <w:rFonts w:ascii="Times New Roman" w:hAnsi="Times New Roman" w:cs="Times New Roman"/>
          <w:sz w:val="28"/>
          <w:szCs w:val="28"/>
        </w:rPr>
        <w:t xml:space="preserve"> к</w:t>
      </w:r>
      <w:r w:rsidRPr="001B27B2">
        <w:rPr>
          <w:rFonts w:ascii="Times New Roman" w:hAnsi="Times New Roman" w:cs="Times New Roman"/>
          <w:sz w:val="28"/>
          <w:szCs w:val="28"/>
        </w:rPr>
        <w:t xml:space="preserve"> числу основных правовых регуляторов цифровой экономики можно отнести: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О мерах по совершенствованию использования национального сегмента сети Интернет,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Об использовании государственными органами и иными государственными организациями телекоммуникационных технологий;</w:t>
      </w:r>
    </w:p>
    <w:p w:rsidR="00262C28" w:rsidRPr="00DD2425"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 некоторых мерах по развитию сети передачи данных в Республике Беларусь</w:t>
      </w:r>
      <w:r>
        <w:rPr>
          <w:rFonts w:ascii="Times New Roman" w:hAnsi="Times New Roman" w:cs="Times New Roman"/>
          <w:sz w:val="28"/>
          <w:szCs w:val="28"/>
        </w:rPr>
        <w:t>;</w:t>
      </w:r>
    </w:p>
    <w:p w:rsidR="00262C28" w:rsidRPr="00DD2425"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 навигационной деятельности</w:t>
      </w:r>
      <w:r>
        <w:rPr>
          <w:rFonts w:ascii="Times New Roman" w:hAnsi="Times New Roman" w:cs="Times New Roman"/>
          <w:sz w:val="28"/>
          <w:szCs w:val="28"/>
        </w:rPr>
        <w:t>;</w:t>
      </w:r>
    </w:p>
    <w:p w:rsidR="00262C28" w:rsidRPr="002F575D"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 цифровых банковских технологиях</w:t>
      </w:r>
      <w:r>
        <w:rPr>
          <w:rFonts w:ascii="Times New Roman" w:hAnsi="Times New Roman" w:cs="Times New Roman"/>
          <w:sz w:val="28"/>
          <w:szCs w:val="28"/>
        </w:rPr>
        <w:t xml:space="preserve"> и другие.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Еще одним шагом в развитии цифрового обществ стал Указ Президента Республики Беларусь от 7 апреля 2022 г. № 136 «Об органе государственного управления в сфере цифрового развития и вопросах информатизации» (далее – Указ № 136). Согласно Указу. № 136 на Министерство связи и информатизации возложены дополнительные функции государственного управления в сфере цифрового развития. К ним, в частности, относятся: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регулирование деятельности по созданию и развитию государственных цифровых платформ, информационных систем и ресурсов;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участие в разработке содержания образовательных программ высшего, среднего специального образования и дополнительного образования взрослых для подготовки, </w:t>
      </w:r>
      <w:r w:rsidRPr="001B27B2">
        <w:rPr>
          <w:rFonts w:ascii="Times New Roman" w:hAnsi="Times New Roman" w:cs="Times New Roman"/>
          <w:sz w:val="28"/>
          <w:szCs w:val="28"/>
        </w:rPr>
        <w:lastRenderedPageBreak/>
        <w:t>переподготовки, стажировки и повышения квалификации кадров в сфере цифрового развития.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Этот документ определил и новые структуры в области цифровизации: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Центр цифрового развития, Центр перспективных исследований, «офисы цифровизации». «Офисы цифровизации», в частности, призваны выполнять работы, оказывать государственным органам и организациям услуги, по разработке (доработке) программного обеспечения; сопровождению государственных цифровых платформ и информационных систем.</w:t>
      </w:r>
    </w:p>
    <w:p w:rsidR="00262C28" w:rsidRPr="002C2297"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целях защиты национальной информационной инфраструктуры от внешних и</w:t>
      </w:r>
      <w:r>
        <w:rPr>
          <w:rFonts w:ascii="Times New Roman" w:hAnsi="Times New Roman" w:cs="Times New Roman"/>
          <w:sz w:val="28"/>
          <w:szCs w:val="28"/>
        </w:rPr>
        <w:t xml:space="preserve"> </w:t>
      </w:r>
      <w:r w:rsidRPr="001B27B2">
        <w:rPr>
          <w:rFonts w:ascii="Times New Roman" w:hAnsi="Times New Roman" w:cs="Times New Roman"/>
          <w:sz w:val="28"/>
          <w:szCs w:val="28"/>
        </w:rPr>
        <w:t xml:space="preserve">внутренних угроз издан Указ Президента Республики Беларусь от 14 февраля 2023 г. № 40 «О кибербезопасности». Согласно этому документу, в республике создается национальная система обеспечения </w:t>
      </w:r>
      <w:proofErr w:type="gramStart"/>
      <w:r w:rsidRPr="001B27B2">
        <w:rPr>
          <w:rFonts w:ascii="Times New Roman" w:hAnsi="Times New Roman" w:cs="Times New Roman"/>
          <w:sz w:val="28"/>
          <w:szCs w:val="28"/>
        </w:rPr>
        <w:t>кибербезопасности</w:t>
      </w:r>
      <w:r>
        <w:rPr>
          <w:rFonts w:ascii="Times New Roman" w:hAnsi="Times New Roman" w:cs="Times New Roman"/>
          <w:sz w:val="28"/>
          <w:szCs w:val="28"/>
        </w:rPr>
        <w:t>.</w:t>
      </w:r>
      <w:r w:rsidRPr="002C2297">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Из числа постановлений Совета Министров Республики Беларусь</w:t>
      </w:r>
      <w:r>
        <w:rPr>
          <w:rFonts w:ascii="Times New Roman" w:hAnsi="Times New Roman" w:cs="Times New Roman"/>
          <w:sz w:val="28"/>
          <w:szCs w:val="28"/>
        </w:rPr>
        <w:t xml:space="preserve"> </w:t>
      </w:r>
      <w:r w:rsidRPr="001B27B2">
        <w:rPr>
          <w:rFonts w:ascii="Times New Roman" w:hAnsi="Times New Roman" w:cs="Times New Roman"/>
          <w:sz w:val="28"/>
          <w:szCs w:val="28"/>
        </w:rPr>
        <w:t>к стержневым правовым регуляторам цифровой экономики следует отнести:</w:t>
      </w:r>
    </w:p>
    <w:p w:rsidR="00262C28" w:rsidRPr="004464F5"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Об утверждении Правил оказания услуг электросвязи</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 некоторых вопросах совершенствования использования национального сегмента глобальной компьютерной сети Интернет;</w:t>
      </w:r>
    </w:p>
    <w:p w:rsidR="00262C28" w:rsidRPr="002C2297"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Об утверждении Положения о порядке предварительной идентификации пользователей интернет-ресурса, сетевого издания</w:t>
      </w:r>
      <w:r>
        <w:rPr>
          <w:rFonts w:ascii="Times New Roman" w:hAnsi="Times New Roman" w:cs="Times New Roman"/>
          <w:sz w:val="28"/>
          <w:szCs w:val="28"/>
        </w:rPr>
        <w:t xml:space="preserve"> и </w:t>
      </w:r>
      <w:proofErr w:type="gramStart"/>
      <w:r>
        <w:rPr>
          <w:rFonts w:ascii="Times New Roman" w:hAnsi="Times New Roman" w:cs="Times New Roman"/>
          <w:sz w:val="28"/>
          <w:szCs w:val="28"/>
        </w:rPr>
        <w:t>другие.</w:t>
      </w:r>
      <w:r w:rsidRPr="002C2297">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Среди НПА, регламентирующих вопросы цифровизации, имеются и технические нормативные правовые акты (государственные и отраслевые) (далее – ТНПА).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Среди ТНПА в области связи и информатизации и цифровых технологий можно выделить:</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Технические регламенты</w:t>
      </w:r>
      <w:r>
        <w:rPr>
          <w:rFonts w:ascii="Times New Roman" w:hAnsi="Times New Roman" w:cs="Times New Roman"/>
          <w:sz w:val="28"/>
          <w:szCs w:val="28"/>
          <w:lang w:val="be-BY"/>
        </w:rPr>
        <w:t>;</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Государственные стандарты Республики Беларусь (СТБ, ГОСТ)</w:t>
      </w:r>
      <w:r>
        <w:rPr>
          <w:rFonts w:ascii="Times New Roman" w:hAnsi="Times New Roman" w:cs="Times New Roman"/>
          <w:sz w:val="28"/>
          <w:szCs w:val="28"/>
          <w:lang w:val="be-BY"/>
        </w:rPr>
        <w:t>;</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Общегосударственные классификаторы (ОГКС)</w:t>
      </w:r>
      <w:r>
        <w:rPr>
          <w:rFonts w:ascii="Times New Roman" w:hAnsi="Times New Roman" w:cs="Times New Roman"/>
          <w:sz w:val="28"/>
          <w:szCs w:val="28"/>
          <w:lang w:val="be-BY"/>
        </w:rPr>
        <w:t>;</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К числу ТНПА можно также отнести руководящие документы: инструкции; технические требования, технические спецификации; руководства; правила; положения; указания; нормы; прочие документы (рекомендации, технологические карты, концепции, программы и др.); методические </w:t>
      </w:r>
      <w:proofErr w:type="gramStart"/>
      <w:r w:rsidRPr="001B27B2">
        <w:rPr>
          <w:rFonts w:ascii="Times New Roman" w:hAnsi="Times New Roman" w:cs="Times New Roman"/>
          <w:sz w:val="28"/>
          <w:szCs w:val="28"/>
        </w:rPr>
        <w:t>документы.</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Заключение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Руководствуясь всем вышеизложенным, необходимо отметить следующее: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1. В Республике Беларусь создана комплексная нормативная правовая база в сфере информатизации, информационных технологий и цифрового развития, которая включает в себя ряд нормативных правовых актов и технических нормативных правовых актов (государственных и отраслевых).</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2. Процессы цифровизации, в том числе цели, задачи, механизмы, понятия: «цифровая экономика», «цифровая трансформация», «цифровые технологии», следует закрепить как в Концепции национальной безопасности, так и в Концепции информационной безопасности,</w:t>
      </w:r>
    </w:p>
    <w:p w:rsidR="00262C28" w:rsidRPr="00417A2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3. Цифровая экономика выступает дополнением к реальной экономике, способным подтолкнуть развитие промышленности, аграрного комплекса, строительства, сферы услуг и государственного управления, повысить глобальную конкурентоспособность Беларуси и ее национальную безопасность.</w:t>
      </w:r>
    </w:p>
    <w:p w:rsidR="00262C28" w:rsidRDefault="00262C28" w:rsidP="00262C28">
      <w:pPr>
        <w:spacing w:after="0" w:line="240" w:lineRule="auto"/>
        <w:ind w:firstLine="720"/>
        <w:jc w:val="both"/>
        <w:rPr>
          <w:rFonts w:ascii="Times New Roman" w:hAnsi="Times New Roman" w:cs="Times New Roman"/>
          <w:sz w:val="28"/>
          <w:szCs w:val="28"/>
        </w:rPr>
      </w:pPr>
    </w:p>
    <w:p w:rsidR="00417A24" w:rsidRDefault="00417A24" w:rsidP="00262C28">
      <w:pPr>
        <w:spacing w:after="0" w:line="240" w:lineRule="auto"/>
        <w:ind w:firstLine="720"/>
        <w:jc w:val="both"/>
        <w:rPr>
          <w:rFonts w:ascii="Times New Roman" w:hAnsi="Times New Roman" w:cs="Times New Roman"/>
          <w:sz w:val="28"/>
          <w:szCs w:val="28"/>
        </w:rPr>
      </w:pPr>
    </w:p>
    <w:p w:rsidR="00417A24" w:rsidRPr="001B27B2" w:rsidRDefault="00417A24" w:rsidP="00262C28">
      <w:pPr>
        <w:spacing w:after="0" w:line="240" w:lineRule="auto"/>
        <w:ind w:firstLine="720"/>
        <w:jc w:val="both"/>
        <w:rPr>
          <w:rFonts w:ascii="Times New Roman" w:hAnsi="Times New Roman" w:cs="Times New Roman"/>
          <w:sz w:val="28"/>
          <w:szCs w:val="28"/>
        </w:rPr>
      </w:pPr>
    </w:p>
    <w:p w:rsidR="00262C28" w:rsidRPr="00417A24" w:rsidRDefault="00262C28" w:rsidP="00417A24">
      <w:pPr>
        <w:pStyle w:val="a3"/>
        <w:numPr>
          <w:ilvl w:val="0"/>
          <w:numId w:val="21"/>
        </w:numPr>
        <w:spacing w:after="0" w:line="240" w:lineRule="auto"/>
        <w:ind w:left="0" w:firstLine="709"/>
        <w:jc w:val="both"/>
        <w:rPr>
          <w:rFonts w:ascii="Times New Roman" w:hAnsi="Times New Roman" w:cs="Times New Roman"/>
          <w:b/>
          <w:bCs/>
          <w:sz w:val="28"/>
          <w:szCs w:val="28"/>
        </w:rPr>
      </w:pPr>
      <w:r w:rsidRPr="00FE4368">
        <w:rPr>
          <w:rFonts w:ascii="Times New Roman" w:hAnsi="Times New Roman" w:cs="Times New Roman"/>
          <w:b/>
          <w:bCs/>
          <w:sz w:val="28"/>
          <w:szCs w:val="28"/>
        </w:rPr>
        <w:lastRenderedPageBreak/>
        <w:t>Институты цифрового государства и права</w:t>
      </w:r>
    </w:p>
    <w:p w:rsidR="00262C28" w:rsidRPr="002C2297" w:rsidRDefault="00262C28" w:rsidP="00417A24">
      <w:pPr>
        <w:spacing w:after="0" w:line="240" w:lineRule="auto"/>
        <w:ind w:firstLine="709"/>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Институты цифрового государства и права представляют собой комплексные социально-технологические конструкции, интегрирующие в себе нормативные, организационные и технологические компоненты. Они воплощают в себе симбиоз традиционных государственно-правовых институтов и инновационных цифровых технологий, создавая новую парадигму функционирования государственного аппарата и правовой </w:t>
      </w:r>
      <w:proofErr w:type="gramStart"/>
      <w:r w:rsidRPr="001B27B2">
        <w:rPr>
          <w:rFonts w:ascii="Times New Roman" w:hAnsi="Times New Roman" w:cs="Times New Roman"/>
          <w:sz w:val="28"/>
          <w:szCs w:val="28"/>
        </w:rPr>
        <w:t>системы.</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Важно отметить, что институты цифрового государства и права не являются простой цифровой копией существующих государственных структур. Они представляют собой качественно новые образования, которые переосмысливают саму суть государственного управления и правоприменения в контексте цифровой эпохи. Это переосмысление затрагивает фундаментальные вопросы о роли государства, природе права и характере взаимоотношений между государством и обществом в цифровую эпоху.</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Анализ этих институтов требует междисциплинарного подхода, сочетающего в себе методологию юридической науки, теории государственного управления, информатики и социологии. Только такой комплексный подход позволяет в полной мере оценить многогранность и сложность институтов цифрового государства и права, их влияние на трансформацию правовой системы и государственного </w:t>
      </w:r>
      <w:proofErr w:type="gramStart"/>
      <w:r w:rsidRPr="001B27B2">
        <w:rPr>
          <w:rFonts w:ascii="Times New Roman" w:hAnsi="Times New Roman" w:cs="Times New Roman"/>
          <w:sz w:val="28"/>
          <w:szCs w:val="28"/>
        </w:rPr>
        <w:t>управления.</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контексте этой парадигмы рассмотрим ключевые институты цифрового государства и права, их структуру, функции и роль в формировании новой цифровой государственно-правовой реальности.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1. </w:t>
      </w:r>
      <w:r w:rsidRPr="001B27B2">
        <w:rPr>
          <w:rFonts w:ascii="Times New Roman" w:hAnsi="Times New Roman" w:cs="Times New Roman"/>
          <w:sz w:val="28"/>
          <w:szCs w:val="28"/>
        </w:rPr>
        <w:tab/>
        <w:t>Цифровое правительство</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Цифровое правительство как институциональный феномен представляет собой не просто технологическую надстройку над традиционными структурами государственного управления, а фундаментальную трансформацию самой парадигмы взаимодействия государства, общества и индивида в цифровую эпоху. Эта трансформация носит системный характер и затрагивает все уровни государственного управления, от нормативно-правовой базы до операционных процессов.</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В теоретико-методологическом плане концепция цифрового правительства базируется на синтезе нескольких научных направлений: теории государственного управления, информатики, правовой кибернетики и социологии цифрового общества. Такой междисциплинарный подход позволяет рассматривать цифровое правительство не только как технологический феномен, но и как сложную социально-правовую </w:t>
      </w:r>
      <w:proofErr w:type="gramStart"/>
      <w:r w:rsidRPr="001B27B2">
        <w:rPr>
          <w:rFonts w:ascii="Times New Roman" w:hAnsi="Times New Roman" w:cs="Times New Roman"/>
          <w:sz w:val="28"/>
          <w:szCs w:val="28"/>
        </w:rPr>
        <w:t>конструкцию.</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Анализируя институциональную природу цифрового правительства, можно выделить следующие ключевые аспекты:</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1. Трансформация нормативно-правовой базы:</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Цифровое правительство требует существенной модернизации законодательства, которая должна охватывать не только технические аспекты электронного взаимодействия, но и фундаментальные принципы государственного управления. Это включает в себя разработку новых правовых концепций, таких как "цифровые права граждан", "цифровой суверенитет", "алгоритмическая подотчетность" и др. Важно отметить, что эта трансформация не ограничивается простым добавлением "цифровых" статей в существующие законы, а предполагает системное переосмысление правовых институтов в контексте цифровой </w:t>
      </w:r>
      <w:proofErr w:type="gramStart"/>
      <w:r w:rsidRPr="001B27B2">
        <w:rPr>
          <w:rFonts w:ascii="Times New Roman" w:hAnsi="Times New Roman" w:cs="Times New Roman"/>
          <w:sz w:val="28"/>
          <w:szCs w:val="28"/>
        </w:rPr>
        <w:t>реальности.</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2. Реинжиниринг государственных процессов:</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lastRenderedPageBreak/>
        <w:t xml:space="preserve">Внедрение цифрового правительства сопровождается глубоким реинжинирингом внутренних процессов государственного управления. Это включает не только автоматизацию рутинных операций, но и пересмотр самой логики принятия решений, внедрение элементов искусственного интеллекта и предиктивной аналитики в процессы государственного управления. Важно подчеркнуть, что этот реинжиниринг не является чисто техническим процессом, а затрагивает фундаментальные вопросы распределения властных полномочий и ответственности в цифровую </w:t>
      </w:r>
      <w:proofErr w:type="gramStart"/>
      <w:r w:rsidRPr="001B27B2">
        <w:rPr>
          <w:rFonts w:ascii="Times New Roman" w:hAnsi="Times New Roman" w:cs="Times New Roman"/>
          <w:sz w:val="28"/>
          <w:szCs w:val="28"/>
        </w:rPr>
        <w:t>эпоху.</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3. Трансформация модели взаимодействия государства и общества:</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Цифровое правительство предполагает переход от модели "государство для граждан" к модели "государство с гражданами". Это означает не просто повышение удобства получения государственных услуг, но и качественное изменение роли граждан в процессах государственного управления. Развитие инструментов электронной демократии, краудсорсинговых платформ для разработки государственных решений, систем распределенного управления на базе блокчейн-технологий – все это создает новую реальность гражданского участия, которая требует соответствующего правового и институционального </w:t>
      </w:r>
      <w:proofErr w:type="gramStart"/>
      <w:r w:rsidRPr="001B27B2">
        <w:rPr>
          <w:rFonts w:ascii="Times New Roman" w:hAnsi="Times New Roman" w:cs="Times New Roman"/>
          <w:sz w:val="28"/>
          <w:szCs w:val="28"/>
        </w:rPr>
        <w:t>оформления.</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4. Цифровая трансформация государственной службы:</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Внедрение цифрового правительства ведет к фундаментальному пересмотру роли и функций государственных служащих. Происходит переход от традиционной бюрократической модели к модели "цифрового профессионализма", где ключевыми компетенциями становятся навыки работы с большими данными, умение управлять цифровыми проектами и способность к непрерывному обучению. Это требует не только изменения системы подготовки и переподготовки кадров, но и пересмотра самих принципов организации государственной службы, включая вопросы оценки эффективности, карьерного продвижения и этических норм в цифровую </w:t>
      </w:r>
      <w:proofErr w:type="gramStart"/>
      <w:r w:rsidRPr="001B27B2">
        <w:rPr>
          <w:rFonts w:ascii="Times New Roman" w:hAnsi="Times New Roman" w:cs="Times New Roman"/>
          <w:sz w:val="28"/>
          <w:szCs w:val="28"/>
        </w:rPr>
        <w:t>эпоху.</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5. Формирование цифровой инфраструктуры государственного управления:</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Цифровое правительство опирается на сложную технологическую экосистему, включающую в себя облачные платформы, системы межведомственного электронного взаимодействия, центры обработки данных, системы информационной безопасности и др. Важно отметить, что эта инфраструктура не является нейтральным технологическим базисом, а сама по себе становится фактором, влияющим на институциональную архитектуру государственного управления. Вопросы владения и управления этой инфраструктурой, обеспечения ее суверенности и безопасности становятся ключевыми аспектами государственной политики в сфере цифрового </w:t>
      </w:r>
      <w:proofErr w:type="gramStart"/>
      <w:r w:rsidRPr="001B27B2">
        <w:rPr>
          <w:rFonts w:ascii="Times New Roman" w:hAnsi="Times New Roman" w:cs="Times New Roman"/>
          <w:sz w:val="28"/>
          <w:szCs w:val="28"/>
        </w:rPr>
        <w:t>развития.</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6. Трансформация механизмов правового регулирования:</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Цифровое правительство создает предпосылки для развития новых форм правового регулирования, таких как "регулирование через код" (regulation by code), где нормативные предписания непосредственно встраиваются в алгоритмы и программные решения. Это размывает традиционные границы между техническими стандартами и правовыми нормами, создавая новое поле для правовых исследований и практики. Кроме того, возникает необходимость в разработке новых правовых механизмов для регулирования таких феноменов, как алгоритмическое принятие решений, использование искусственного интеллекта в государственном управлении, обеспечение "цифрового равенства" и защиты прав граждан в цифровой </w:t>
      </w:r>
      <w:proofErr w:type="gramStart"/>
      <w:r w:rsidRPr="001B27B2">
        <w:rPr>
          <w:rFonts w:ascii="Times New Roman" w:hAnsi="Times New Roman" w:cs="Times New Roman"/>
          <w:sz w:val="28"/>
          <w:szCs w:val="28"/>
        </w:rPr>
        <w:t>среде.</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7. Развитие концепции "государства как платформы":</w:t>
      </w:r>
    </w:p>
    <w:p w:rsidR="00262C28" w:rsidRPr="002C2297"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Одним из ключевых аспектов цифрового правительства является переход к модели "государства как платформы" (Government as a Platform, GaaP). Эта концепция </w:t>
      </w:r>
      <w:r w:rsidRPr="001B27B2">
        <w:rPr>
          <w:rFonts w:ascii="Times New Roman" w:hAnsi="Times New Roman" w:cs="Times New Roman"/>
          <w:sz w:val="28"/>
          <w:szCs w:val="28"/>
        </w:rPr>
        <w:lastRenderedPageBreak/>
        <w:t xml:space="preserve">предполагает создание единой цифровой экосистемы, в рамках которой государство предоставляет базовую инфраструктуру и стандарты, а различные акторы (государственные органы, бизнес, гражданское общество) могут создавать и предоставлять услуги на ее основе. Такой подход требует пересмотра традиционных моделей государственно-частного партнерства, разработки новых механизмов координации и стандартизации в сфере цифровых государственных </w:t>
      </w:r>
      <w:proofErr w:type="gramStart"/>
      <w:r w:rsidRPr="001B27B2">
        <w:rPr>
          <w:rFonts w:ascii="Times New Roman" w:hAnsi="Times New Roman" w:cs="Times New Roman"/>
          <w:sz w:val="28"/>
          <w:szCs w:val="28"/>
        </w:rPr>
        <w:t>услуг.</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Система межведомственного электронного взаимодействия (СМЭВ). СМЭВ представляет собой государственную межведомственную информационную систему, обеспечивающую электронное взаимодействие между государственными органами и организациями посредством обмена электронными документами.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Национальный центр электронных услуг (НЦЭУ) является единственным правообладателем СМЭВ, что обеспечивает централизованное управление и развитие системы.</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Система предполагает наличие стабильного интернет-соединения или VPN-канала, а также использование защищенного соединения с применением специальных протоколов безопасности.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СМЭВ интегрируется только с ведомственными системами электронного документооборота, соответствующими определенному формату обмена данными, что обеспечивает стандартизацию межведомственного взаимодействия.</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Система постоянно развивается, о чем свидетельствует прекращение поддержки устаревших форматов и планируемое закрытие доступа к некоторым ресурсам, что стимулирует пользователей к обновлению и совершенствованию своих </w:t>
      </w:r>
      <w:proofErr w:type="gramStart"/>
      <w:r w:rsidRPr="001B27B2">
        <w:rPr>
          <w:rFonts w:ascii="Times New Roman" w:hAnsi="Times New Roman" w:cs="Times New Roman"/>
          <w:sz w:val="28"/>
          <w:szCs w:val="28"/>
        </w:rPr>
        <w:t>систем.</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2. </w:t>
      </w:r>
      <w:r w:rsidRPr="001B27B2">
        <w:rPr>
          <w:rFonts w:ascii="Times New Roman" w:hAnsi="Times New Roman" w:cs="Times New Roman"/>
          <w:sz w:val="28"/>
          <w:szCs w:val="28"/>
        </w:rPr>
        <w:tab/>
        <w:t>Цифрровое нормотворчество:</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Цифровизация нормотворческой деятельности является одним из ключевых направлений развития правовой системы Республики Беларусь в условиях формирования цифровой экономики и информационного общества. Этот процесс направлен на повышение эффективности, оперативности и качества нормотворческой деятельности путем внедрения современных информационно-коммуникационных технологий на всех этапах создания нормативных правовых актов.</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Фундаментом для развития цифрового нормотворчества в Беларуси стал Закон "О нормативных правовых актах" 2018 года, который закрепил возможности применения электронного документооборота при подготовке проектов нормативных актов. Дальнейшее развитие этого направления было определено Указом Президента № 415 от 2020 года "О повышении оперативности и качества нормотворческой деятельности", который установил конкретные этапы перевода нормотворческой деятельности в цифровую </w:t>
      </w:r>
      <w:proofErr w:type="gramStart"/>
      <w:r w:rsidRPr="001B27B2">
        <w:rPr>
          <w:rFonts w:ascii="Times New Roman" w:hAnsi="Times New Roman" w:cs="Times New Roman"/>
          <w:sz w:val="28"/>
          <w:szCs w:val="28"/>
        </w:rPr>
        <w:t>среду.</w:t>
      </w:r>
      <w:r>
        <w:rPr>
          <w:rFonts w:ascii="Times New Roman" w:hAnsi="Times New Roman" w:cs="Times New Roman"/>
          <w:sz w:val="28"/>
          <w:szCs w:val="28"/>
          <w:lang w:val="be-BY"/>
        </w:rPr>
        <w:t>/</w:t>
      </w:r>
      <w:proofErr w:type="gramEnd"/>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Ключевую роль в процессе цифровизации нормотворчества играет Национальный центр </w:t>
      </w:r>
      <w:r>
        <w:rPr>
          <w:rFonts w:ascii="Times New Roman" w:hAnsi="Times New Roman" w:cs="Times New Roman"/>
          <w:sz w:val="28"/>
          <w:szCs w:val="28"/>
          <w:lang w:val="be-BY"/>
        </w:rPr>
        <w:t xml:space="preserve">законодательства </w:t>
      </w:r>
      <w:r>
        <w:rPr>
          <w:rFonts w:ascii="Times New Roman" w:hAnsi="Times New Roman" w:cs="Times New Roman"/>
          <w:sz w:val="28"/>
          <w:szCs w:val="28"/>
        </w:rPr>
        <w:t xml:space="preserve">и </w:t>
      </w:r>
      <w:r w:rsidRPr="001B27B2">
        <w:rPr>
          <w:rFonts w:ascii="Times New Roman" w:hAnsi="Times New Roman" w:cs="Times New Roman"/>
          <w:sz w:val="28"/>
          <w:szCs w:val="28"/>
        </w:rPr>
        <w:t xml:space="preserve">правовой информации </w:t>
      </w:r>
      <w:r>
        <w:rPr>
          <w:rFonts w:ascii="Times New Roman" w:hAnsi="Times New Roman" w:cs="Times New Roman"/>
          <w:sz w:val="28"/>
          <w:szCs w:val="28"/>
        </w:rPr>
        <w:t xml:space="preserve">Республики Беларусь </w:t>
      </w:r>
      <w:r w:rsidRPr="001B27B2">
        <w:rPr>
          <w:rFonts w:ascii="Times New Roman" w:hAnsi="Times New Roman" w:cs="Times New Roman"/>
          <w:sz w:val="28"/>
          <w:szCs w:val="28"/>
        </w:rPr>
        <w:t>(</w:t>
      </w:r>
      <w:r>
        <w:rPr>
          <w:rFonts w:ascii="Times New Roman" w:hAnsi="Times New Roman" w:cs="Times New Roman"/>
          <w:sz w:val="28"/>
          <w:szCs w:val="28"/>
        </w:rPr>
        <w:t>НЦЗПИ</w:t>
      </w:r>
      <w:r w:rsidRPr="001B27B2">
        <w:rPr>
          <w:rFonts w:ascii="Times New Roman" w:hAnsi="Times New Roman" w:cs="Times New Roman"/>
          <w:sz w:val="28"/>
          <w:szCs w:val="28"/>
        </w:rPr>
        <w:t xml:space="preserve">). Центр не только выступает координатором этих процессов, но и разрабатывает соответствующие информационные системы. </w:t>
      </w:r>
      <w:r>
        <w:rPr>
          <w:rFonts w:ascii="Times New Roman" w:hAnsi="Times New Roman" w:cs="Times New Roman"/>
          <w:sz w:val="28"/>
          <w:szCs w:val="28"/>
        </w:rPr>
        <w:t>НЦЗПИ</w:t>
      </w:r>
      <w:r w:rsidRPr="001B27B2">
        <w:rPr>
          <w:rFonts w:ascii="Times New Roman" w:hAnsi="Times New Roman" w:cs="Times New Roman"/>
          <w:sz w:val="28"/>
          <w:szCs w:val="28"/>
        </w:rPr>
        <w:t xml:space="preserve"> создал и развивает Государственную систему правовой информации (ГСПИ), которая включает комплекс информационно-правовых ресурсов и технологий для сбора, хранения, обработки и распространения правовой </w:t>
      </w:r>
      <w:proofErr w:type="gramStart"/>
      <w:r w:rsidRPr="001B27B2">
        <w:rPr>
          <w:rFonts w:ascii="Times New Roman" w:hAnsi="Times New Roman" w:cs="Times New Roman"/>
          <w:sz w:val="28"/>
          <w:szCs w:val="28"/>
        </w:rPr>
        <w:t>информации.</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Первым значительным шагом в цифровизации нормотворческого процесса стало внедрение Автоматизированной информационной системы Национального реестра правовых актов (АИС НРПА). Эта система охватила стадии юридической экспертизы, регистрации и официального опубликования нормативных актов. АИС НРПА </w:t>
      </w:r>
      <w:r w:rsidRPr="001B27B2">
        <w:rPr>
          <w:rFonts w:ascii="Times New Roman" w:hAnsi="Times New Roman" w:cs="Times New Roman"/>
          <w:sz w:val="28"/>
          <w:szCs w:val="28"/>
        </w:rPr>
        <w:lastRenderedPageBreak/>
        <w:t>обеспечивает электронное взаимодействие более 6300 пользователей из 360 государственных органов и организаций, что свидетельствует о масштабности ее применения.</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Следующим этапом развития цифрового нормотворчества является разработка АИС "Нормотворчество". Эта система призвана охватить все стадии нормотворческого процесса, от подготовки проекта до его принятия и опубликования. Особенностью АИС "Нормотворчество" является включение элементов машинного интеллекта для автоматизации контроля языковых, терминологических и технических требований к нормативным </w:t>
      </w:r>
      <w:proofErr w:type="gramStart"/>
      <w:r w:rsidRPr="001B27B2">
        <w:rPr>
          <w:rFonts w:ascii="Times New Roman" w:hAnsi="Times New Roman" w:cs="Times New Roman"/>
          <w:sz w:val="28"/>
          <w:szCs w:val="28"/>
        </w:rPr>
        <w:t>актам.</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Перспективным направлением развития цифрового нормотворчества является интеграция систем искусственного интеллекта.</w:t>
      </w:r>
      <w:r>
        <w:rPr>
          <w:rFonts w:ascii="Times New Roman" w:hAnsi="Times New Roman" w:cs="Times New Roman"/>
          <w:sz w:val="28"/>
          <w:szCs w:val="28"/>
          <w:lang w:val="be-BY"/>
        </w:rPr>
        <w:t xml:space="preserve"> </w:t>
      </w:r>
      <w:r w:rsidRPr="001B27B2">
        <w:rPr>
          <w:rFonts w:ascii="Times New Roman" w:hAnsi="Times New Roman" w:cs="Times New Roman"/>
          <w:sz w:val="28"/>
          <w:szCs w:val="28"/>
        </w:rPr>
        <w:t>Потенциальные области применения искусственного интеллекта в нормотворчестве включают:</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а) Планирование и выявление общественного запроса</w:t>
      </w:r>
      <w:r>
        <w:rPr>
          <w:rFonts w:ascii="Times New Roman" w:hAnsi="Times New Roman" w:cs="Times New Roman"/>
          <w:sz w:val="28"/>
          <w:szCs w:val="28"/>
          <w:lang w:val="be-BY"/>
        </w:rPr>
        <w:t>;</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б) Подготовка текста проекта нормативного правового акта</w:t>
      </w:r>
      <w:r>
        <w:rPr>
          <w:rFonts w:ascii="Times New Roman" w:hAnsi="Times New Roman" w:cs="Times New Roman"/>
          <w:sz w:val="28"/>
          <w:szCs w:val="28"/>
          <w:lang w:val="be-BY"/>
        </w:rPr>
        <w:t>;</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в) Проведение экспертиз и публичных обсуждений</w:t>
      </w:r>
      <w:r>
        <w:rPr>
          <w:rFonts w:ascii="Times New Roman" w:hAnsi="Times New Roman" w:cs="Times New Roman"/>
          <w:sz w:val="28"/>
          <w:szCs w:val="28"/>
          <w:lang w:val="be-BY"/>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Вызовы и ограничения цифровизации нормотворчества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Несмотря на очевидные преимущества, цифровизация нормотворчества сталкивается с рядом вызовов и ограничений: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а) Необходимость сохранения баланса между автоматизацией и творческой составляющей нормотворчества.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б) Обеспечение безопасности и надежности применяемых технологий. </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в) Ограничения существующих языков программирования</w:t>
      </w:r>
      <w:r>
        <w:rPr>
          <w:rFonts w:ascii="Times New Roman" w:hAnsi="Times New Roman" w:cs="Times New Roman"/>
          <w:sz w:val="28"/>
          <w:szCs w:val="28"/>
          <w:lang w:val="be-BY"/>
        </w:rPr>
        <w:t>.</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г) Необходимость обучения и адаптации сотрудников государственных органов к работе с новыми цифровыми </w:t>
      </w:r>
      <w:proofErr w:type="gramStart"/>
      <w:r w:rsidRPr="001B27B2">
        <w:rPr>
          <w:rFonts w:ascii="Times New Roman" w:hAnsi="Times New Roman" w:cs="Times New Roman"/>
          <w:sz w:val="28"/>
          <w:szCs w:val="28"/>
        </w:rPr>
        <w:t>инструментами.</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Влияние цифровизации на качество законодательства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Цифровизация нормотворчества направлена на повышение качества законодательства в нескольких аспектах:</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а) Повышение системности и согласованности нормативных правовых актов благодаря возможности автоматизированного анализа взаимосвязей между различными актами.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б) Ускорение процесса подготовки и принятия нормативных правовых актов, что особенно важно в условиях быстро меняющихся общественных отношений.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Улучшение доступности и понятности законодательства для граждан и юридических лиц благодаря использованию современных технологий представления правовой информации.</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г) Повышение прозрачности нормотворческого процесса, что способствует укреплению доверия общества к правовой </w:t>
      </w:r>
      <w:proofErr w:type="gramStart"/>
      <w:r w:rsidRPr="001B27B2">
        <w:rPr>
          <w:rFonts w:ascii="Times New Roman" w:hAnsi="Times New Roman" w:cs="Times New Roman"/>
          <w:sz w:val="28"/>
          <w:szCs w:val="28"/>
        </w:rPr>
        <w:t>системе.</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Трансформация роли юристов и нормотворцев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Цифровизация нормотворчества ведет к изменению роли и компетенций специалистов, участвующих в создании нормативных правовых актов: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а) Возрастает потребность в специалистах, обладающих как юридическими знаниями, так и пониманием информационных технологий.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б) Усиливается роль аналитической работы, связанной с интерпретацией данных, получаемых с помощью цифровых инструментов.</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в) Формируется новая культура нормотворчества, основанная на принципах открытости, коллаборации и постоянного </w:t>
      </w:r>
      <w:proofErr w:type="gramStart"/>
      <w:r w:rsidRPr="001B27B2">
        <w:rPr>
          <w:rFonts w:ascii="Times New Roman" w:hAnsi="Times New Roman" w:cs="Times New Roman"/>
          <w:sz w:val="28"/>
          <w:szCs w:val="28"/>
        </w:rPr>
        <w:t>совершенствования.</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Электронное правосудие.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lastRenderedPageBreak/>
        <w:t>Электронное правосудие представляет собой важнейший элемент цифровой трансформации судебной системы в условиях развития информационного общества. В Республике Беларусь процесс внедрения элементов электронного правосудия активно развивается, охватывая различные аспекты судопроизводства и судебного администрирования.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Формирование правовой базы для развития электронного правосудия в Беларуси началось с международных соглашений, таких как Меморандум о взаимопонимании между Министерством юстиции Республики Беларусь и Министерством юстиции Арабской Республики Египет (2010 г.), где впервые на законодательном уровне был упомянут термин "электронное правосудие".</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Важным этапом стал Указ Президента Республики Беларусь от 10.10.2011 г. № 454 "О мерах по совершенствованию деятельности судов общей юрисдикции Республики Беларусь", который обозначил конкретные направления развития элементов электронного правосудия, включая внедрение аудио- и видеозаписи в судебных заседаниях, развитие видеоконференцсвязи и расширение форм извещения участников </w:t>
      </w:r>
      <w:proofErr w:type="gramStart"/>
      <w:r w:rsidRPr="001B27B2">
        <w:rPr>
          <w:rFonts w:ascii="Times New Roman" w:hAnsi="Times New Roman" w:cs="Times New Roman"/>
          <w:sz w:val="28"/>
          <w:szCs w:val="28"/>
        </w:rPr>
        <w:t>процесса.</w:t>
      </w:r>
      <w:r>
        <w:rPr>
          <w:rFonts w:ascii="Times New Roman" w:hAnsi="Times New Roman" w:cs="Times New Roman"/>
          <w:sz w:val="28"/>
          <w:szCs w:val="28"/>
          <w:lang w:val="be-BY"/>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Внедрение электронного правосудия не только повышает эффективность судебной системы, но и играет важную роль в развитии информационного общества в целом:</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1. </w:t>
      </w:r>
      <w:r w:rsidRPr="001B27B2">
        <w:rPr>
          <w:rFonts w:ascii="Times New Roman" w:hAnsi="Times New Roman" w:cs="Times New Roman"/>
          <w:sz w:val="28"/>
          <w:szCs w:val="28"/>
        </w:rPr>
        <w:tab/>
        <w:t>Способствует формированию новой информационной культуры в сфере правосудия, где цифровые технологии становятся неотъемлемой частью правовых процессов.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2. </w:t>
      </w:r>
      <w:r w:rsidRPr="001B27B2">
        <w:rPr>
          <w:rFonts w:ascii="Times New Roman" w:hAnsi="Times New Roman" w:cs="Times New Roman"/>
          <w:sz w:val="28"/>
          <w:szCs w:val="28"/>
        </w:rPr>
        <w:tab/>
        <w:t>Повышает доступность правосудия для граждан и организаций, предоставляя возможность дистанционного участия в судебных процессах и получения информации о деятельности судов.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3. </w:t>
      </w:r>
      <w:r w:rsidRPr="001B27B2">
        <w:rPr>
          <w:rFonts w:ascii="Times New Roman" w:hAnsi="Times New Roman" w:cs="Times New Roman"/>
          <w:sz w:val="28"/>
          <w:szCs w:val="28"/>
        </w:rPr>
        <w:tab/>
        <w:t>Стимулирует развитие цифровых компетенций как у работников судебной системы, так и у граждан, взаимодействующих с ней.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4. </w:t>
      </w:r>
      <w:r w:rsidRPr="001B27B2">
        <w:rPr>
          <w:rFonts w:ascii="Times New Roman" w:hAnsi="Times New Roman" w:cs="Times New Roman"/>
          <w:sz w:val="28"/>
          <w:szCs w:val="28"/>
        </w:rPr>
        <w:tab/>
        <w:t>Создает новые возможности для анализа судебной практики и совершенствования законодательства на основе больших данных, генерируемых в рамках электронного правосудия.</w:t>
      </w:r>
    </w:p>
    <w:p w:rsidR="00262C28" w:rsidRPr="0052195F" w:rsidRDefault="00262C28" w:rsidP="00262C28">
      <w:pPr>
        <w:spacing w:after="0" w:line="240" w:lineRule="auto"/>
        <w:ind w:firstLine="720"/>
        <w:jc w:val="both"/>
        <w:rPr>
          <w:rFonts w:ascii="Times New Roman" w:hAnsi="Times New Roman" w:cs="Times New Roman"/>
          <w:sz w:val="28"/>
          <w:szCs w:val="28"/>
          <w:lang w:val="be-BY"/>
        </w:rPr>
      </w:pPr>
      <w:r w:rsidRPr="001B27B2">
        <w:rPr>
          <w:rFonts w:ascii="Times New Roman" w:hAnsi="Times New Roman" w:cs="Times New Roman"/>
          <w:sz w:val="28"/>
          <w:szCs w:val="28"/>
        </w:rPr>
        <w:t xml:space="preserve">5. </w:t>
      </w:r>
      <w:r w:rsidRPr="001B27B2">
        <w:rPr>
          <w:rFonts w:ascii="Times New Roman" w:hAnsi="Times New Roman" w:cs="Times New Roman"/>
          <w:sz w:val="28"/>
          <w:szCs w:val="28"/>
        </w:rPr>
        <w:tab/>
        <w:t xml:space="preserve">Способствует повышению прозрачности и подотчетности судебной системы, что укрепляет доверие общества к институтам </w:t>
      </w:r>
      <w:proofErr w:type="gramStart"/>
      <w:r w:rsidRPr="001B27B2">
        <w:rPr>
          <w:rFonts w:ascii="Times New Roman" w:hAnsi="Times New Roman" w:cs="Times New Roman"/>
          <w:sz w:val="28"/>
          <w:szCs w:val="28"/>
        </w:rPr>
        <w:t>правосудия.</w:t>
      </w:r>
      <w:r>
        <w:rPr>
          <w:rFonts w:ascii="Times New Roman" w:hAnsi="Times New Roman" w:cs="Times New Roman"/>
          <w:sz w:val="28"/>
          <w:szCs w:val="28"/>
          <w:lang w:val="be-BY"/>
        </w:rPr>
        <w:t>/</w:t>
      </w:r>
      <w:proofErr w:type="gramEnd"/>
    </w:p>
    <w:p w:rsidR="00262C28" w:rsidRDefault="00262C28" w:rsidP="00262C28">
      <w:pPr>
        <w:spacing w:after="0" w:line="240" w:lineRule="auto"/>
        <w:ind w:firstLine="720"/>
        <w:jc w:val="both"/>
        <w:rPr>
          <w:rFonts w:ascii="Times New Roman" w:hAnsi="Times New Roman" w:cs="Times New Roman"/>
          <w:sz w:val="28"/>
          <w:szCs w:val="28"/>
        </w:rPr>
      </w:pPr>
    </w:p>
    <w:p w:rsidR="00262C28" w:rsidRPr="00417A24" w:rsidRDefault="00262C28" w:rsidP="00417A24">
      <w:pPr>
        <w:pStyle w:val="a3"/>
        <w:numPr>
          <w:ilvl w:val="0"/>
          <w:numId w:val="21"/>
        </w:numPr>
        <w:spacing w:after="0" w:line="240" w:lineRule="auto"/>
        <w:ind w:left="0" w:firstLine="709"/>
        <w:jc w:val="both"/>
        <w:rPr>
          <w:rFonts w:ascii="Times New Roman" w:hAnsi="Times New Roman" w:cs="Times New Roman"/>
          <w:b/>
          <w:bCs/>
          <w:sz w:val="28"/>
          <w:szCs w:val="28"/>
        </w:rPr>
      </w:pPr>
      <w:r w:rsidRPr="00476204">
        <w:rPr>
          <w:rFonts w:ascii="Times New Roman" w:hAnsi="Times New Roman" w:cs="Times New Roman"/>
          <w:b/>
          <w:bCs/>
          <w:sz w:val="28"/>
          <w:szCs w:val="28"/>
        </w:rPr>
        <w:t>Роль государства в определении вектора стратегического развития: государственные программы и стратегии</w:t>
      </w:r>
    </w:p>
    <w:p w:rsidR="00262C28" w:rsidRPr="0052195F" w:rsidRDefault="00262C28" w:rsidP="00417A24">
      <w:pPr>
        <w:spacing w:after="0" w:line="240" w:lineRule="auto"/>
        <w:ind w:firstLine="709"/>
        <w:jc w:val="both"/>
        <w:rPr>
          <w:rFonts w:ascii="Times New Roman" w:hAnsi="Times New Roman" w:cs="Times New Roman"/>
          <w:sz w:val="28"/>
          <w:szCs w:val="28"/>
        </w:rPr>
      </w:pPr>
      <w:r w:rsidRPr="001B27B2">
        <w:rPr>
          <w:rFonts w:ascii="Times New Roman" w:hAnsi="Times New Roman" w:cs="Times New Roman"/>
          <w:sz w:val="28"/>
          <w:szCs w:val="28"/>
        </w:rPr>
        <w:t xml:space="preserve">Институты цифрового государства и права, рассмотренные нами ранее, находят свое практическое воплощение в государственных программах и стратегиях, которые определяют вектор стратегического развития страны в эпоху цифровизации. Эти программы и стратегии выступают не просто как документы планирования, но как комплексные механизмы трансформации государственного управления и общественных отношений в цифровую </w:t>
      </w:r>
      <w:proofErr w:type="gramStart"/>
      <w:r w:rsidRPr="001B27B2">
        <w:rPr>
          <w:rFonts w:ascii="Times New Roman" w:hAnsi="Times New Roman" w:cs="Times New Roman"/>
          <w:sz w:val="28"/>
          <w:szCs w:val="28"/>
        </w:rPr>
        <w:t>эпоху.</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контексте Республики Беларусь роль государства в определении вектора стратегического развития приобретает особую значимость. Государственные программы и стратегии в области цифровизации становятся ключевыми инструментами реализации концепции цифрового государства, интегрируя в себе нормативные, организационные и технологические компоненты.</w:t>
      </w:r>
    </w:p>
    <w:p w:rsidR="00262C28" w:rsidRPr="001B27B2" w:rsidRDefault="00262C28"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Совокупность государственных программ и стратегий</w:t>
      </w:r>
      <w:r w:rsidRPr="001B27B2">
        <w:rPr>
          <w:rFonts w:ascii="Times New Roman" w:hAnsi="Times New Roman" w:cs="Times New Roman"/>
          <w:sz w:val="28"/>
          <w:szCs w:val="28"/>
        </w:rPr>
        <w:t xml:space="preserve"> представляет собой нормативно закрепленную систему стратегического планирования, основанную на программно-целевом методе государственного управления. Этот метод, получивший широкое распространение в современной теории административного права, позволяет интегрировать ресурсы и усилия различных органов государственной власти для достижения конкретных целей социально-экономического развития.</w:t>
      </w:r>
    </w:p>
    <w:p w:rsidR="00262C28" w:rsidRPr="0052195F" w:rsidRDefault="00262C28"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Совокупность </w:t>
      </w:r>
      <w:r w:rsidRPr="001B27B2">
        <w:rPr>
          <w:rFonts w:ascii="Times New Roman" w:hAnsi="Times New Roman" w:cs="Times New Roman"/>
          <w:sz w:val="28"/>
          <w:szCs w:val="28"/>
        </w:rPr>
        <w:t>государственных программ отражает реализацию основных функций государства, закрепленных в Конституции Республики Беларусь. В частности, программы социально-экономической направленности (25 из 36) соответствуют конституционным положениям о социальном характере государства (ст. 1 Конституции) и его обязанности обеспечивать направленность экономики на повышение благосостояния народа (ст. 13 Конституции</w:t>
      </w:r>
      <w:proofErr w:type="gramStart"/>
      <w:r w:rsidRPr="001B27B2">
        <w:rPr>
          <w:rFonts w:ascii="Times New Roman" w:hAnsi="Times New Roman" w:cs="Times New Roman"/>
          <w:sz w:val="28"/>
          <w:szCs w:val="28"/>
        </w:rPr>
        <w:t>).</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Структура перечня государственных программ демонстрирует дуалистический подход законодателя к стратегическому планированию, разделяя программы на социально-экономический блок и блок национальной безопасности.</w:t>
      </w:r>
    </w:p>
    <w:p w:rsidR="00262C28" w:rsidRPr="0052195F"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Каждая государственная программа представляет собой комплексный административно-правовой акт, содержащий нормы, регулирующие широкий спектр общественных отношений в конкретной сфере. При этом подпрограммы, входящие в состав государственных программ, можно рассматривать как специальные нормы по отношению к общим нормам, содержащимся в основной части </w:t>
      </w:r>
      <w:proofErr w:type="gramStart"/>
      <w:r w:rsidRPr="001B27B2">
        <w:rPr>
          <w:rFonts w:ascii="Times New Roman" w:hAnsi="Times New Roman" w:cs="Times New Roman"/>
          <w:sz w:val="28"/>
          <w:szCs w:val="28"/>
        </w:rPr>
        <w:t>программы.</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Анализируя представленную информацию о возможных вариантах реализации задач государственных программ и их финансировании, можно выделить следующие ключевые аспекты:</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Комплексный подход к реализации задач. Требование указывать конкретные мероприятия, направленные на решение задач программы, включая мероприятия по научно-техническому обеспечению и инфраструктурные проекты, свидетельствует о стремлении к системному решению поставленных </w:t>
      </w:r>
      <w:proofErr w:type="gramStart"/>
      <w:r w:rsidRPr="001B27B2">
        <w:rPr>
          <w:rFonts w:ascii="Times New Roman" w:hAnsi="Times New Roman" w:cs="Times New Roman"/>
          <w:sz w:val="28"/>
          <w:szCs w:val="28"/>
        </w:rPr>
        <w:t>задач.</w:t>
      </w:r>
      <w:r>
        <w:rPr>
          <w:rFonts w:ascii="Times New Roman" w:hAnsi="Times New Roman" w:cs="Times New Roman"/>
          <w:sz w:val="28"/>
          <w:szCs w:val="28"/>
        </w:rPr>
        <w:t>/</w:t>
      </w:r>
      <w:proofErr w:type="gramEnd"/>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Многоканальность финансирования. Предусмотренные варианты финансирования программ из различных источников (республиканский и местный бюджеты, государственные целевые бюджетные фонды, собственные средства исполнителей, кредитные ресурсы) отражают комплексный подход к обеспечению финансовой устойчивости государственных программ. С точки зрения теории государственных финансов, это способствует диверсификации финансовых рисков и повышению эффективности использования бюджетных </w:t>
      </w:r>
      <w:proofErr w:type="gramStart"/>
      <w:r w:rsidRPr="001B27B2">
        <w:rPr>
          <w:rFonts w:ascii="Times New Roman" w:hAnsi="Times New Roman" w:cs="Times New Roman"/>
          <w:sz w:val="28"/>
          <w:szCs w:val="28"/>
        </w:rPr>
        <w:t>средств.</w:t>
      </w:r>
      <w:r>
        <w:rPr>
          <w:rFonts w:ascii="Times New Roman" w:hAnsi="Times New Roman" w:cs="Times New Roman"/>
          <w:sz w:val="28"/>
          <w:szCs w:val="28"/>
        </w:rPr>
        <w:t>/</w:t>
      </w:r>
      <w:proofErr w:type="gramEnd"/>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Интеграция с инвестиционной политикой. Упоминание о финансировании капитальных вложений в рамках государственной и региональных инвестиционных программ указывает на стремление к согласованности различных инструментов государственного планирования.</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Привлечение внебюджетных источников. Возможность использования собственных средств исполнителей мероприятий и кредитных ресурсов отражает тенденцию к расширению участия негосударственных субъектов в реализации государственных </w:t>
      </w:r>
      <w:proofErr w:type="gramStart"/>
      <w:r w:rsidRPr="001B27B2">
        <w:rPr>
          <w:rFonts w:ascii="Times New Roman" w:hAnsi="Times New Roman" w:cs="Times New Roman"/>
          <w:sz w:val="28"/>
          <w:szCs w:val="28"/>
        </w:rPr>
        <w:t>программ.</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Продолжая анализ стратегического планирования в Республике Беларусь, следует обратить особое внимание на Национальную стратегию устойчивого развития Республики Беларусь на период до 2035 года (НСУР-2035), утвержденную Протоколом заседания Президиума Совета Министров Республики Беларусь от 4 февраля 2020 г. № 3. </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lastRenderedPageBreak/>
        <w:t xml:space="preserve">НСУР-2035 является ключевым документом, определяющим долгосрочные перспективы развития страны и задающим вектор для формирования государственных программ, в том числе на период 2026-2030 годов. Этот документ отражает комплексный подход к устойчивому развитию, охватывая экономические, социальные и экологические </w:t>
      </w:r>
      <w:proofErr w:type="gramStart"/>
      <w:r w:rsidRPr="001B27B2">
        <w:rPr>
          <w:rFonts w:ascii="Times New Roman" w:hAnsi="Times New Roman" w:cs="Times New Roman"/>
          <w:sz w:val="28"/>
          <w:szCs w:val="28"/>
        </w:rPr>
        <w:t>аспекты.</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Продолжая анализ НСУР-2035, необходимо подробнее рассмотреть раздел 6 "Цифровая трансформация экономики, содействие повсеместному внедрению инноваций", который является ключевым для понимания стратегии цифровой трансформации экономики Республики Беларусь.</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6.2 ИТ-индустрия как главный драйвер цифровизации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этом подразделе НСУР-2035 уделяет особое внимание развитию ИТ-сектора как ключевого фактора цифровой трансформации экономики. Среди важнейших мер следует выделить:</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1. </w:t>
      </w:r>
      <w:r w:rsidRPr="001B27B2">
        <w:rPr>
          <w:rFonts w:ascii="Times New Roman" w:hAnsi="Times New Roman" w:cs="Times New Roman"/>
          <w:sz w:val="28"/>
          <w:szCs w:val="28"/>
        </w:rPr>
        <w:tab/>
        <w:t>Развитие национальной информационно-коммуникационной инфраструктуры, включая развертывание сетей 5G.</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2. </w:t>
      </w:r>
      <w:r w:rsidRPr="001B27B2">
        <w:rPr>
          <w:rFonts w:ascii="Times New Roman" w:hAnsi="Times New Roman" w:cs="Times New Roman"/>
          <w:sz w:val="28"/>
          <w:szCs w:val="28"/>
        </w:rPr>
        <w:tab/>
        <w:t>Создание цифровых платформ для конвергенции различных секторов экономики.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3.     Развитие инфраструктуры облачных технологий.</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4. </w:t>
      </w:r>
      <w:r w:rsidRPr="001B27B2">
        <w:rPr>
          <w:rFonts w:ascii="Times New Roman" w:hAnsi="Times New Roman" w:cs="Times New Roman"/>
          <w:sz w:val="28"/>
          <w:szCs w:val="28"/>
        </w:rPr>
        <w:tab/>
        <w:t>Повышение цифровой грамотности населения и подготовка кадров для ИТ-</w:t>
      </w:r>
      <w:proofErr w:type="gramStart"/>
      <w:r w:rsidRPr="001B27B2">
        <w:rPr>
          <w:rFonts w:ascii="Times New Roman" w:hAnsi="Times New Roman" w:cs="Times New Roman"/>
          <w:sz w:val="28"/>
          <w:szCs w:val="28"/>
        </w:rPr>
        <w:t>сектора.</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6.3 Основные направления трансформации отраслевой структуры экономики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НСУР-2035 предусматривает комплексную модернизацию промышленности, включая: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Внедрение новых прогрессивных технологий и роботизированных производств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Усиление кооперационных связей с промышленными организациями ЕАЭС и ЕС</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Развитие производства электротранспорта и беспилотных транспортных средств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Внедрение аддитивных технологий производства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Особое внимание уделяется цифровизации промышленности, включая: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Внедрение систем управления на основе концепции "интернет вещей"</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Создание цифровых платформ взаимодействия промышленных организаций</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6.3.3 Развитие конкурентоспособного и экологически безопасного сельского и лесного хозяйства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Этот подраздел, который мы уже частично рассмотрели ранее, включает следующие ключевые аспекты:</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Переход к цифровой модели развития сельскохозяйственного производства</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Внедрение адаптивно-ландшафтных систем земледелия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Развитие селекции на основе биотехнологических методов и геномных технологий</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Цифровизация и роботизация сельского хозяйства, включая внедрение технологий точного земледелия</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Важно отметить, что все эти направления развития взаимосвязаны и направлены на достижение общей цели - создание конкурентоспособной, инновационной и экологически устойчивой экономики.</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Таким образом, раздел 6 НСУР-2035 представляет собой комплексную стратегию цифровой трансформации и инновационного развития ключевых секторов экономики Беларуси. Эта стратегия полностью соответствует глобальным тенденциям и Целям </w:t>
      </w:r>
      <w:r w:rsidRPr="001B27B2">
        <w:rPr>
          <w:rFonts w:ascii="Times New Roman" w:hAnsi="Times New Roman" w:cs="Times New Roman"/>
          <w:sz w:val="28"/>
          <w:szCs w:val="28"/>
        </w:rPr>
        <w:lastRenderedPageBreak/>
        <w:t xml:space="preserve">устойчивого развития ООН, демонстрируя стремление Беларуси к созданию современной, конкурентоспособной и устойчивой </w:t>
      </w:r>
      <w:proofErr w:type="gramStart"/>
      <w:r w:rsidRPr="001B27B2">
        <w:rPr>
          <w:rFonts w:ascii="Times New Roman" w:hAnsi="Times New Roman" w:cs="Times New Roman"/>
          <w:sz w:val="28"/>
          <w:szCs w:val="28"/>
        </w:rPr>
        <w:t>экономики.</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w:t>
      </w:r>
    </w:p>
    <w:p w:rsidR="00262C28" w:rsidRPr="00417A24" w:rsidRDefault="00262C28" w:rsidP="00417A24">
      <w:pPr>
        <w:pStyle w:val="a3"/>
        <w:numPr>
          <w:ilvl w:val="0"/>
          <w:numId w:val="21"/>
        </w:numPr>
        <w:spacing w:after="0" w:line="240" w:lineRule="auto"/>
        <w:ind w:left="0" w:firstLine="993"/>
        <w:jc w:val="both"/>
        <w:rPr>
          <w:rFonts w:ascii="Times New Roman" w:hAnsi="Times New Roman" w:cs="Times New Roman"/>
          <w:b/>
          <w:bCs/>
          <w:sz w:val="28"/>
          <w:szCs w:val="28"/>
        </w:rPr>
      </w:pPr>
      <w:r w:rsidRPr="00476204">
        <w:rPr>
          <w:rFonts w:ascii="Times New Roman" w:hAnsi="Times New Roman" w:cs="Times New Roman"/>
          <w:b/>
          <w:bCs/>
          <w:sz w:val="28"/>
          <w:szCs w:val="28"/>
        </w:rPr>
        <w:t>Вопросы ответственности в условиях цифровой трансформации отдельных отраслях и сферах</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 условиях цифровой трансформации вопросы ответственности становятся особенно сложными и многогранными. Главной проблемой является отсутствие четких правовых норм, которые бы регулировали правовые отношения в цифровом пространстве. Это касается как вопросов гражданской и административной ответственности, так и уголовной ответственности за преступления, совершаемые с использованием цифровых технологий. </w:t>
      </w:r>
      <w:r>
        <w:rPr>
          <w:rFonts w:ascii="Times New Roman" w:hAnsi="Times New Roman" w:cs="Times New Roman"/>
          <w:sz w:val="28"/>
          <w:szCs w:val="28"/>
        </w:rPr>
        <w:t>/</w:t>
      </w:r>
    </w:p>
    <w:p w:rsidR="00262C28" w:rsidRPr="001C5636" w:rsidRDefault="00262C28" w:rsidP="00262C28">
      <w:pPr>
        <w:spacing w:after="0" w:line="240" w:lineRule="auto"/>
        <w:ind w:firstLine="720"/>
        <w:jc w:val="both"/>
        <w:rPr>
          <w:rFonts w:ascii="Times New Roman" w:hAnsi="Times New Roman" w:cs="Times New Roman"/>
          <w:b/>
          <w:bCs/>
          <w:sz w:val="28"/>
          <w:szCs w:val="28"/>
        </w:rPr>
      </w:pPr>
      <w:r w:rsidRPr="001C5636">
        <w:rPr>
          <w:rFonts w:ascii="Times New Roman" w:hAnsi="Times New Roman" w:cs="Times New Roman"/>
          <w:b/>
          <w:bCs/>
          <w:sz w:val="28"/>
          <w:szCs w:val="28"/>
        </w:rPr>
        <w:t>Проблемы правовой ответственности в цифровой среде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Изменение природы правоотношений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 традиционной экономике правоотношения между субъектами были достаточно прямолинейными: действия одной стороны (например, нарушение договора) влекли за собой ответственность перед другой стороной. В цифровой экономике появляется множество посредников (цифровые платформы, технологические провайдеры, поставщики облачных услуг и др.), что усложняет определение субъекта ответственности.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Неопределенность правовых норм в отношении новых технологий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Развитие технологий опережает законодательные процессы. Это приводит к тому, что многие аспекты использования цифровых технологий остаются слабо урегулированными.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Проблемы кибербезопасности и защиты данных</w:t>
      </w:r>
    </w:p>
    <w:p w:rsidR="00262C28" w:rsidRPr="001C5636"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Внедрение цифровых технологий создает серьезные риски для защиты информации и данных. Взыскание ответственности за утечку данных или кибератаки — это один из наиболее сложных </w:t>
      </w:r>
      <w:proofErr w:type="gramStart"/>
      <w:r w:rsidRPr="001B27B2">
        <w:rPr>
          <w:rFonts w:ascii="Times New Roman" w:hAnsi="Times New Roman" w:cs="Times New Roman"/>
          <w:sz w:val="28"/>
          <w:szCs w:val="28"/>
        </w:rPr>
        <w:t>вопросов.</w:t>
      </w:r>
      <w:r>
        <w:rPr>
          <w:rFonts w:ascii="Times New Roman" w:hAnsi="Times New Roman" w:cs="Times New Roman"/>
          <w:sz w:val="28"/>
          <w:szCs w:val="28"/>
        </w:rPr>
        <w:t>/</w:t>
      </w:r>
      <w:proofErr w:type="gramEnd"/>
    </w:p>
    <w:p w:rsidR="00262C28" w:rsidRPr="001C5636" w:rsidRDefault="00262C28" w:rsidP="00262C28">
      <w:pPr>
        <w:spacing w:after="0" w:line="240" w:lineRule="auto"/>
        <w:ind w:firstLine="720"/>
        <w:jc w:val="both"/>
        <w:rPr>
          <w:rFonts w:ascii="Times New Roman" w:hAnsi="Times New Roman" w:cs="Times New Roman"/>
          <w:b/>
          <w:bCs/>
          <w:sz w:val="28"/>
          <w:szCs w:val="28"/>
        </w:rPr>
      </w:pPr>
      <w:r w:rsidRPr="001C5636">
        <w:rPr>
          <w:rFonts w:ascii="Times New Roman" w:hAnsi="Times New Roman" w:cs="Times New Roman"/>
          <w:b/>
          <w:bCs/>
          <w:sz w:val="28"/>
          <w:szCs w:val="28"/>
        </w:rPr>
        <w:t>Ответственность за нарушение цифровых прав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Нарушение прав на персональные данные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С внедрением цифровых технологий сбор, обработка и хранение персональных данных становятся повсеместными. Это порождает новые риски нарушения прав на защиту частной жизни. В Республике Беларусь, несмотря на существование законодательства, регламентирующего защиту персональных данных (Закон «О защите персональных данных»), правоприменительная практика сталкивается с трудностями в обеспечении ответственности за утечку или несанкционированное использование данных. </w:t>
      </w:r>
    </w:p>
    <w:p w:rsidR="00262C28" w:rsidRPr="001B0D21"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Основные проблемы</w:t>
      </w:r>
      <w:r>
        <w:rPr>
          <w:rFonts w:ascii="Times New Roman" w:hAnsi="Times New Roman" w:cs="Times New Roman"/>
          <w:sz w:val="28"/>
          <w:szCs w:val="28"/>
        </w:rPr>
        <w:t>:</w:t>
      </w:r>
    </w:p>
    <w:p w:rsidR="00262C28" w:rsidRPr="001B27B2" w:rsidRDefault="00417A24"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62C28">
        <w:rPr>
          <w:rFonts w:ascii="Times New Roman" w:hAnsi="Times New Roman" w:cs="Times New Roman"/>
          <w:sz w:val="28"/>
          <w:szCs w:val="28"/>
        </w:rPr>
        <w:t xml:space="preserve"> </w:t>
      </w:r>
      <w:r w:rsidR="00262C28" w:rsidRPr="001B27B2">
        <w:rPr>
          <w:rFonts w:ascii="Times New Roman" w:hAnsi="Times New Roman" w:cs="Times New Roman"/>
          <w:sz w:val="28"/>
          <w:szCs w:val="28"/>
        </w:rPr>
        <w:t>Утечка данных и кибератаки</w:t>
      </w:r>
      <w:r>
        <w:rPr>
          <w:rFonts w:ascii="Times New Roman" w:hAnsi="Times New Roman" w:cs="Times New Roman"/>
          <w:sz w:val="28"/>
          <w:szCs w:val="28"/>
        </w:rPr>
        <w:t>.</w:t>
      </w:r>
    </w:p>
    <w:p w:rsidR="00262C28" w:rsidRPr="001C5636" w:rsidRDefault="00417A24"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62C28">
        <w:rPr>
          <w:rFonts w:ascii="Times New Roman" w:hAnsi="Times New Roman" w:cs="Times New Roman"/>
          <w:sz w:val="28"/>
          <w:szCs w:val="28"/>
        </w:rPr>
        <w:t xml:space="preserve"> </w:t>
      </w:r>
      <w:r w:rsidR="00262C28" w:rsidRPr="001B27B2">
        <w:rPr>
          <w:rFonts w:ascii="Times New Roman" w:hAnsi="Times New Roman" w:cs="Times New Roman"/>
          <w:sz w:val="28"/>
          <w:szCs w:val="28"/>
        </w:rPr>
        <w:t>Неправомерное использование данных</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случае утечки или неправомерного использования данных возникает несколько потенциальных ответственных сторон:</w:t>
      </w:r>
    </w:p>
    <w:p w:rsidR="00262C28" w:rsidRPr="001B0D21" w:rsidRDefault="00417A24"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62C28">
        <w:rPr>
          <w:rFonts w:ascii="Times New Roman" w:hAnsi="Times New Roman" w:cs="Times New Roman"/>
          <w:sz w:val="28"/>
          <w:szCs w:val="28"/>
        </w:rPr>
        <w:t xml:space="preserve"> </w:t>
      </w:r>
      <w:r w:rsidR="00262C28" w:rsidRPr="001B27B2">
        <w:rPr>
          <w:rFonts w:ascii="Times New Roman" w:hAnsi="Times New Roman" w:cs="Times New Roman"/>
          <w:sz w:val="28"/>
          <w:szCs w:val="28"/>
        </w:rPr>
        <w:t>Компания, которая собирает и обрабатывает данные</w:t>
      </w:r>
      <w:r w:rsidR="00262C28">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 соответствии с законодательством, компания обязана обеспечить защиту данных от несанкционированного доступа, утечки, изменения или уничтожения. Однако сложности возникают, когда компания передает данные третьим лицам (например, подрядчикам или партнерам), которые также могут быть ответственны за их защиту. </w:t>
      </w:r>
    </w:p>
    <w:p w:rsidR="00262C28" w:rsidRPr="001B0D21" w:rsidRDefault="00417A24"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00262C28" w:rsidRPr="001B27B2">
        <w:rPr>
          <w:rFonts w:ascii="Times New Roman" w:hAnsi="Times New Roman" w:cs="Times New Roman"/>
          <w:sz w:val="28"/>
          <w:szCs w:val="28"/>
        </w:rPr>
        <w:t>Третьи лица, получившие доступ к данным</w:t>
      </w:r>
      <w:r w:rsidR="00262C28">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 случае, если доступ к персональным данным получают третьи лица, их ответственность также может быть установлена, особенно если они неправомерно использовали или распространили полученные данные. Однако привлечение третьих лиц к ответственности может быть затруднено, особенно если они действуют за пределами юрисдикции Республики Беларусь или если утечка данных произошла в результате кибератаки.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Платформы и сервисы, использующие персональные данные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Цифровые платформы, такие как социальные сети, онлайн-магазины и другие сервисы, которые обрабатывают данные пользователей, также несут ответственность за их защиту. </w:t>
      </w:r>
    </w:p>
    <w:p w:rsidR="00262C28" w:rsidRPr="001C5636" w:rsidRDefault="00262C28" w:rsidP="00262C28">
      <w:pPr>
        <w:spacing w:after="0" w:line="240" w:lineRule="auto"/>
        <w:ind w:firstLine="720"/>
        <w:jc w:val="both"/>
        <w:rPr>
          <w:rFonts w:ascii="Times New Roman" w:hAnsi="Times New Roman" w:cs="Times New Roman"/>
          <w:b/>
          <w:bCs/>
          <w:sz w:val="28"/>
          <w:szCs w:val="28"/>
        </w:rPr>
      </w:pPr>
      <w:r w:rsidRPr="001C5636">
        <w:rPr>
          <w:rFonts w:ascii="Times New Roman" w:hAnsi="Times New Roman" w:cs="Times New Roman"/>
          <w:b/>
          <w:bCs/>
          <w:sz w:val="28"/>
          <w:szCs w:val="28"/>
        </w:rPr>
        <w:t>Нарушение прав интеллектуальной собственности в цифровом пространстве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Цифровизация также способствует увеличению числа нарушений в сфере интеллектуальной собственности. Легкость копирования и распространения цифровых объектов (файлов, изображений, программного обеспечения) делает сложным контроль за соблюдением авторских прав. В цифровой среде возникают такие правонарушения, как пиратство, незаконное использование программного обеспечения (нелицензионное ПО), контрафактная продукция и незаконное копирование контента. В Республике Беларусь защита интеллектуальной собственности регулируется как национальными законами, так и международными соглашениями, но вопросы правоприменения в цифровой сфере требуют дополнительных механизмов. Возникают сложности с тем, чтобы идентифицировать нарушителя и привлечь его к ответственности, особенно когда нарушения происходят через интернет и охватывают несколько юрисдикций. </w:t>
      </w:r>
      <w:r>
        <w:rPr>
          <w:rFonts w:ascii="Times New Roman" w:hAnsi="Times New Roman" w:cs="Times New Roman"/>
          <w:sz w:val="28"/>
          <w:szCs w:val="28"/>
        </w:rPr>
        <w:t>/</w:t>
      </w:r>
    </w:p>
    <w:p w:rsidR="00262C28" w:rsidRPr="00177644" w:rsidRDefault="00262C28" w:rsidP="00262C28">
      <w:pPr>
        <w:spacing w:after="0" w:line="240" w:lineRule="auto"/>
        <w:ind w:firstLine="720"/>
        <w:jc w:val="both"/>
        <w:rPr>
          <w:rFonts w:ascii="Times New Roman" w:hAnsi="Times New Roman" w:cs="Times New Roman"/>
          <w:b/>
          <w:bCs/>
          <w:sz w:val="28"/>
          <w:szCs w:val="28"/>
        </w:rPr>
      </w:pPr>
      <w:r w:rsidRPr="00177644">
        <w:rPr>
          <w:rFonts w:ascii="Times New Roman" w:hAnsi="Times New Roman" w:cs="Times New Roman"/>
          <w:b/>
          <w:bCs/>
          <w:sz w:val="28"/>
          <w:szCs w:val="28"/>
        </w:rPr>
        <w:t>Нарушения в финансовом секторе</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1. Ответственность за использование блокчейна и смарт-контрактов  </w:t>
      </w:r>
    </w:p>
    <w:p w:rsidR="00262C28" w:rsidRPr="001B27B2" w:rsidRDefault="00417A24"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62C28" w:rsidRPr="001B27B2">
        <w:rPr>
          <w:rFonts w:ascii="Times New Roman" w:hAnsi="Times New Roman" w:cs="Times New Roman"/>
          <w:sz w:val="28"/>
          <w:szCs w:val="28"/>
        </w:rPr>
        <w:t xml:space="preserve"> Если смарт-контракт содержит ошибку, которая приводит к финансовым потерям, кто должен нести ответственность? Важно учитывать, что смарт-контракты исполняются автоматически, и вмешательство человека после их активации невозможно. Следовательно, если смарт-контракт выполнен некорректно, убытки могут быть значительными.</w:t>
      </w:r>
    </w:p>
    <w:p w:rsidR="00262C28" w:rsidRPr="001B27B2" w:rsidRDefault="00417A24"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w:t>
      </w:r>
      <w:r w:rsidR="00262C28" w:rsidRPr="001B27B2">
        <w:rPr>
          <w:rFonts w:ascii="Times New Roman" w:hAnsi="Times New Roman" w:cs="Times New Roman"/>
          <w:sz w:val="28"/>
          <w:szCs w:val="28"/>
        </w:rPr>
        <w:t xml:space="preserve"> Блокчейн-системы, хотя и считаются безопасными, также не застрахованы от взломов или ошибок. В случае утечки данных или потери доступа к средствам возникает вопрос: кто несет ответственность — разработчик платформы, оператор или пользователь?  </w:t>
      </w:r>
    </w:p>
    <w:p w:rsidR="00262C28"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В Беларуси правовое регулирование блокчейна и смарт-контрактов находится на стадии становления, и многие вопросы остаются нерешенными. Тем не менее, применение данных технологий в финансовом секторе требует четкого определения механизмов ответственности.</w:t>
      </w:r>
    </w:p>
    <w:p w:rsidR="00417A24" w:rsidRPr="001B27B2" w:rsidRDefault="00417A24" w:rsidP="00262C28">
      <w:pPr>
        <w:spacing w:after="0" w:line="240" w:lineRule="auto"/>
        <w:ind w:firstLine="720"/>
        <w:jc w:val="both"/>
        <w:rPr>
          <w:rFonts w:ascii="Times New Roman" w:hAnsi="Times New Roman" w:cs="Times New Roman"/>
          <w:sz w:val="28"/>
          <w:szCs w:val="28"/>
        </w:rPr>
      </w:pPr>
    </w:p>
    <w:p w:rsidR="00262C28" w:rsidRPr="00177644" w:rsidRDefault="00262C28" w:rsidP="00262C28">
      <w:pPr>
        <w:spacing w:after="0" w:line="240" w:lineRule="auto"/>
        <w:ind w:firstLine="720"/>
        <w:jc w:val="both"/>
        <w:rPr>
          <w:rFonts w:ascii="Times New Roman" w:hAnsi="Times New Roman" w:cs="Times New Roman"/>
          <w:b/>
          <w:bCs/>
          <w:sz w:val="28"/>
          <w:szCs w:val="28"/>
        </w:rPr>
      </w:pPr>
      <w:r w:rsidRPr="00177644">
        <w:rPr>
          <w:rFonts w:ascii="Times New Roman" w:hAnsi="Times New Roman" w:cs="Times New Roman"/>
          <w:b/>
          <w:bCs/>
          <w:sz w:val="28"/>
          <w:szCs w:val="28"/>
        </w:rPr>
        <w:t xml:space="preserve">Риски, связанные с цифровыми валютами и криптовалютами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Республике Беларусь с 2018 года действует Декрет № 8 «О развитии цифровой экономики», который легализовал использование криптовалют и блокчейн-технологий. Однако использование криптовалют связано с высокими рисками: от изменчивости цен до мошенничества и потери доступа к криптокошелькам. Вопросы ответственности в этой сфере остаются нерешенными: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Ответственность за потерю средств: Если пользователь теряет доступ к своему криптокошельку (например, из-за утраты ключа), кто должен нести ответственность?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lastRenderedPageBreak/>
        <w:t>- Мошенничество и кибератаки: Криптовалютные биржи и кошельки становятся мишенями для кибератак. В случае взлома и хищения средств возможно ли привлечение к ответственности?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Регулирование и контроль: Несмотря на легализацию криптовалют, государство сталкивается с проблемами их регулирования, особенно в контексте борьбы с отмыванием денег и финансированием терроризма. Вопрос о том, кто несет ответственность и за какие именно действия, требует более четкого правового </w:t>
      </w:r>
      <w:proofErr w:type="gramStart"/>
      <w:r w:rsidRPr="001B27B2">
        <w:rPr>
          <w:rFonts w:ascii="Times New Roman" w:hAnsi="Times New Roman" w:cs="Times New Roman"/>
          <w:sz w:val="28"/>
          <w:szCs w:val="28"/>
        </w:rPr>
        <w:t>регулирования.</w:t>
      </w:r>
      <w:r>
        <w:rPr>
          <w:rFonts w:ascii="Times New Roman" w:hAnsi="Times New Roman" w:cs="Times New Roman"/>
          <w:sz w:val="28"/>
          <w:szCs w:val="28"/>
        </w:rPr>
        <w:t>/</w:t>
      </w:r>
      <w:proofErr w:type="gramEnd"/>
    </w:p>
    <w:p w:rsidR="00262C28" w:rsidRPr="00177644" w:rsidRDefault="00262C28" w:rsidP="00262C28">
      <w:pPr>
        <w:spacing w:after="0" w:line="240" w:lineRule="auto"/>
        <w:ind w:firstLine="720"/>
        <w:jc w:val="both"/>
        <w:rPr>
          <w:rFonts w:ascii="Times New Roman" w:hAnsi="Times New Roman" w:cs="Times New Roman"/>
          <w:b/>
          <w:bCs/>
          <w:sz w:val="28"/>
          <w:szCs w:val="28"/>
        </w:rPr>
      </w:pPr>
      <w:r w:rsidRPr="00177644">
        <w:rPr>
          <w:rFonts w:ascii="Times New Roman" w:hAnsi="Times New Roman" w:cs="Times New Roman"/>
          <w:b/>
          <w:bCs/>
          <w:sz w:val="28"/>
          <w:szCs w:val="28"/>
        </w:rPr>
        <w:t>Нарушения в здравоохранении и образовании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Цифровизация затрагивает и социальные сферы, такие как здравоохранение и образование, что приводит к появлению новых вопросов ответственности, особенно в контексте использования цифровых технологий для предоставления услуг.</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1. ответственность при использовании телемедицины и электронных медицинских карт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Ответственность за ошибки в электронных медицинских картах: Если в электронных медицинских картах обнаруживаются ошибки</w:t>
      </w:r>
      <w:r>
        <w:rPr>
          <w:rFonts w:ascii="Times New Roman" w:hAnsi="Times New Roman" w:cs="Times New Roman"/>
          <w:sz w:val="28"/>
          <w:szCs w:val="28"/>
        </w:rPr>
        <w:t xml:space="preserve">, </w:t>
      </w:r>
      <w:r w:rsidRPr="001B27B2">
        <w:rPr>
          <w:rFonts w:ascii="Times New Roman" w:hAnsi="Times New Roman" w:cs="Times New Roman"/>
          <w:sz w:val="28"/>
          <w:szCs w:val="28"/>
        </w:rPr>
        <w:t xml:space="preserve">кто должен нести ответственность — разработчик программы для электронных медицинских карточек, врач, использующий систему, или медицинское учреждение? </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Ответственность за ошибки при телемедицинских консультациях: Телемедицина предоставляет новые возможности для удаленной диагностики и лечения, но если врач, проводящий консультацию удаленно, ставит неверный диагноз или назначает неправильное лечение, как в таких случаях распределяется ответственность? </w:t>
      </w:r>
      <w:r>
        <w:rPr>
          <w:rFonts w:ascii="Times New Roman" w:hAnsi="Times New Roman" w:cs="Times New Roman"/>
          <w:sz w:val="28"/>
          <w:szCs w:val="28"/>
        </w:rPr>
        <w:t>/</w:t>
      </w:r>
    </w:p>
    <w:p w:rsidR="00262C28" w:rsidRPr="00177644" w:rsidRDefault="00262C28" w:rsidP="00262C28">
      <w:pPr>
        <w:spacing w:after="0" w:line="240" w:lineRule="auto"/>
        <w:ind w:firstLine="720"/>
        <w:jc w:val="both"/>
        <w:rPr>
          <w:rFonts w:ascii="Times New Roman" w:hAnsi="Times New Roman" w:cs="Times New Roman"/>
          <w:b/>
          <w:bCs/>
          <w:sz w:val="28"/>
          <w:szCs w:val="28"/>
        </w:rPr>
      </w:pPr>
      <w:r w:rsidRPr="00177644">
        <w:rPr>
          <w:rFonts w:ascii="Times New Roman" w:hAnsi="Times New Roman" w:cs="Times New Roman"/>
          <w:b/>
          <w:bCs/>
          <w:sz w:val="28"/>
          <w:szCs w:val="28"/>
        </w:rPr>
        <w:t>Вопросы ответственности в системе электронного образования и дистанционного обучения</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образовательной сфере цифровизация проявляется через внедрение дистанционного обучения, использования онлайн-платформ и электронных библиотек. Основные вопросы ответственности включают:</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Качество образовательного контента</w:t>
      </w:r>
      <w:r>
        <w:rPr>
          <w:rFonts w:ascii="Times New Roman" w:hAnsi="Times New Roman" w:cs="Times New Roman"/>
          <w:sz w:val="28"/>
          <w:szCs w:val="28"/>
        </w:rPr>
        <w:t>;</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Технические сбои</w:t>
      </w:r>
      <w:r>
        <w:rPr>
          <w:rFonts w:ascii="Times New Roman" w:hAnsi="Times New Roman" w:cs="Times New Roman"/>
          <w:sz w:val="28"/>
          <w:szCs w:val="28"/>
        </w:rPr>
        <w:t>;</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 Защита данных обучающихся</w:t>
      </w:r>
      <w:r>
        <w:rPr>
          <w:rFonts w:ascii="Times New Roman" w:hAnsi="Times New Roman" w:cs="Times New Roman"/>
          <w:sz w:val="28"/>
          <w:szCs w:val="28"/>
        </w:rPr>
        <w:t>;/</w:t>
      </w:r>
    </w:p>
    <w:p w:rsidR="00262C28" w:rsidRPr="00177644" w:rsidRDefault="00262C28" w:rsidP="00262C28">
      <w:pPr>
        <w:spacing w:after="0" w:line="240" w:lineRule="auto"/>
        <w:ind w:firstLine="720"/>
        <w:jc w:val="both"/>
        <w:rPr>
          <w:rFonts w:ascii="Times New Roman" w:hAnsi="Times New Roman" w:cs="Times New Roman"/>
          <w:b/>
          <w:bCs/>
          <w:sz w:val="28"/>
          <w:szCs w:val="28"/>
        </w:rPr>
      </w:pPr>
      <w:r w:rsidRPr="00177644">
        <w:rPr>
          <w:rFonts w:ascii="Times New Roman" w:hAnsi="Times New Roman" w:cs="Times New Roman"/>
          <w:b/>
          <w:bCs/>
          <w:sz w:val="28"/>
          <w:szCs w:val="28"/>
        </w:rPr>
        <w:t>Нарушения в государственном управлении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Цифровизация государственного управления (электронное правительство, цифровые госуслуги) также создает новые правовые вызовы и вопросы ответственности.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Ответственность за технические сбои: Если система электронного правительства выходит из строя или предоставляет некорректную информацию, это может привести к финансовым потерям или юридическим проблемам для граждан и бизнеса. </w:t>
      </w:r>
      <w:proofErr w:type="gramStart"/>
      <w:r w:rsidRPr="001B27B2">
        <w:rPr>
          <w:rFonts w:ascii="Times New Roman" w:hAnsi="Times New Roman" w:cs="Times New Roman"/>
          <w:sz w:val="28"/>
          <w:szCs w:val="28"/>
        </w:rPr>
        <w:t>В  таких</w:t>
      </w:r>
      <w:proofErr w:type="gramEnd"/>
      <w:r w:rsidRPr="001B27B2">
        <w:rPr>
          <w:rFonts w:ascii="Times New Roman" w:hAnsi="Times New Roman" w:cs="Times New Roman"/>
          <w:sz w:val="28"/>
          <w:szCs w:val="28"/>
        </w:rPr>
        <w:t xml:space="preserve"> ситуациях возникает вопрос: кто несет ответственность за ущерб — государственные органы, разработчики систем или операторы платформ?</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Проблемы регулирования и контроля цифровых платформ</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В Республике Беларусь, как и в других странах, государственные структуры занимаются сбором и хранением огромных объемов персональных данных граждан через электронные системы. В случае утечки данных ответственность может быть возложена как на государственные органы, которые допустили нарушение, так и на технических подрядчиков, которые разработали или обслуживали системы.</w:t>
      </w:r>
    </w:p>
    <w:p w:rsidR="00262C28" w:rsidRPr="001B27B2" w:rsidRDefault="00262C28" w:rsidP="00262C28">
      <w:pPr>
        <w:spacing w:after="0" w:line="240" w:lineRule="auto"/>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B27B2">
        <w:rPr>
          <w:rFonts w:ascii="Times New Roman" w:hAnsi="Times New Roman" w:cs="Times New Roman"/>
          <w:sz w:val="28"/>
          <w:szCs w:val="28"/>
        </w:rPr>
        <w:t>Ответственность за принятие решений на основе данных и алгоритмов</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lastRenderedPageBreak/>
        <w:t>С развитием цифровизации государственные органы все чаще принимают решения на основе анализа данных и работы алгоритмов. Например, алгоритмы могут использоваться для автоматической оценки назначения штрафов. В этом случае существует риск ошибок или предвзятости алгоритмов, что может привести к несправедливым решениям.</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Возникает вопрос: если алгоритм ошибся, кто несет ответственность за последствия такого решения? </w:t>
      </w:r>
      <w:r>
        <w:rPr>
          <w:rFonts w:ascii="Times New Roman" w:hAnsi="Times New Roman" w:cs="Times New Roman"/>
          <w:sz w:val="28"/>
          <w:szCs w:val="28"/>
        </w:rPr>
        <w:t>/</w:t>
      </w:r>
    </w:p>
    <w:p w:rsidR="00262C28" w:rsidRPr="00177644" w:rsidRDefault="00262C28" w:rsidP="00262C28">
      <w:pPr>
        <w:spacing w:after="0" w:line="240" w:lineRule="auto"/>
        <w:ind w:firstLine="720"/>
        <w:jc w:val="both"/>
        <w:rPr>
          <w:rFonts w:ascii="Times New Roman" w:hAnsi="Times New Roman" w:cs="Times New Roman"/>
          <w:b/>
          <w:bCs/>
          <w:sz w:val="28"/>
          <w:szCs w:val="28"/>
        </w:rPr>
      </w:pPr>
      <w:r w:rsidRPr="00177644">
        <w:rPr>
          <w:rFonts w:ascii="Times New Roman" w:hAnsi="Times New Roman" w:cs="Times New Roman"/>
          <w:b/>
          <w:bCs/>
          <w:sz w:val="28"/>
          <w:szCs w:val="28"/>
        </w:rPr>
        <w:t>Правовое регулирование цифровой ответственности в Республике Беларусь</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Одним из ключевых нормативных актов, регулирующих цифровую экономику в Республике Беларусь, является Декрет Президента Республики Беларусь № 8 «О развитии цифровой экономики», вступивший в силу в 2018 году. Этот документ создал правовую основу для развития блокчейн-технологий, криптовалют, смарт-контрактов и других элементов цифровой экономики. В частности, декрет легализует использование криптовалют и устанавливает правила для компаний, работающих с этими технологиями. Однако, несмотря на прогрессивность некоторых положений, вопросы ответственности за использование таких технологий остаются недостаточно урегулированными.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Помимо этого, важное значение имеет Закон «О защите персональных данных», который направлен на регулирование вопросов, связанных с обработкой и защитой персональных данных граждан в условиях цифровой трансформации. Закон предусматривает ответственность организаций за утечки данных, их неправомерное использование и нарушение прав субъектов данных. </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 Республике Беларусь ответственность за киберпреступления предусмотрена уголовным законодательством (в частности, Уголовный кодекс), однако, учитывая трансграничный характер интернета, часто возникают сложности с привлечением к ответственности иностранных субъектов, вовлеченных в киберпреступления. </w:t>
      </w:r>
      <w:r>
        <w:rPr>
          <w:rFonts w:ascii="Times New Roman" w:hAnsi="Times New Roman" w:cs="Times New Roman"/>
          <w:sz w:val="28"/>
          <w:szCs w:val="28"/>
        </w:rPr>
        <w:t>/</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Для эффективного регулирования вопросов ответственности в условиях цифровой трансформации важно учитывать международный опыт, который может служить ориентиром для Республики Беларусь. Многие страны уже разработали и внедрили правовые механизмы, направленные на решение проблем, связанных с цифровизацией.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1. Опыт Европейского союза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Европейский союз (ЕС) является одним из лидеров в области регулирования цифровой ответственности. Одним из ключевых нормативных актов ЕС является Общий регламент по защите данных (GDPR), который устанавливает строгие правила по защите персональных данных и предусматривает значительные штрафы за их нарушение. В рамках GDPR компании обязаны обеспечить защиту данных пользователей и уведомлять о любых утечках данных в течение 72 часов. </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Важным аспектом, который ЕС внедряет, является разделение ответственности между разработчиками, пользователями и операторами цифровых технологий. Это помогает четко определить, кто ответственный за инциденты, связанные с ИИ или автоматизированными </w:t>
      </w:r>
      <w:proofErr w:type="gramStart"/>
      <w:r w:rsidRPr="001B27B2">
        <w:rPr>
          <w:rFonts w:ascii="Times New Roman" w:hAnsi="Times New Roman" w:cs="Times New Roman"/>
          <w:sz w:val="28"/>
          <w:szCs w:val="28"/>
        </w:rPr>
        <w:t>системами.</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2. Опыт США  </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В США регулирование цифровой ответственности также активно развивается, особенно в сфере защиты данных и кибербезопасности. Один из ключевых актов — это Закон о защите данных штата Калифорния (CCPA), который устанавливает строгие правила по защите персональных данных граждан и предусматривает значительные </w:t>
      </w:r>
      <w:r w:rsidRPr="001B27B2">
        <w:rPr>
          <w:rFonts w:ascii="Times New Roman" w:hAnsi="Times New Roman" w:cs="Times New Roman"/>
          <w:sz w:val="28"/>
          <w:szCs w:val="28"/>
        </w:rPr>
        <w:lastRenderedPageBreak/>
        <w:t>штрафы за их нарушение. Хотя CCPA не столь строг, как GDPR, он также устанавливает права граждан на контроль над своими данными и создание механизмов ответственности для компаний, работающих с личной информацией.</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   В области кибербезопасности в США также существует несколько нормативных актов, таких как Закон о модернизации кибербезопасности (CISA), который регулирует вопросы взаимодействия между частным сектором и государственными органами в вопросах кибербезопасности. Этот закон предусматривает меры по защите критической инфраструктуры и стимулирует компании к внедрению передовых технологий для защиты от </w:t>
      </w:r>
      <w:proofErr w:type="gramStart"/>
      <w:r w:rsidRPr="001B27B2">
        <w:rPr>
          <w:rFonts w:ascii="Times New Roman" w:hAnsi="Times New Roman" w:cs="Times New Roman"/>
          <w:sz w:val="28"/>
          <w:szCs w:val="28"/>
        </w:rPr>
        <w:t>кибератак.</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3. Опыт Китая  </w:t>
      </w:r>
    </w:p>
    <w:p w:rsidR="00262C28" w:rsidRPr="00177644"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xml:space="preserve">Китай разработал свою уникальную модель регулирования цифровой сферы, которая включает строгие требования к интернет-компаниям и платформам в вопросах защиты данных и кибербезопасности. Одним из примеров является Закон КНР о кибербезопасности, который устанавливает обязательные меры по защите данных и предусматривает ответственность за утечки информации. Китай также активно регулирует использование ИИ и контролирует цифровые платформы, что позволяет государству оставаться на шаг впереди в вопросах защиты национальной безопасности и прав граждан в условиях </w:t>
      </w:r>
      <w:proofErr w:type="gramStart"/>
      <w:r w:rsidRPr="001B27B2">
        <w:rPr>
          <w:rFonts w:ascii="Times New Roman" w:hAnsi="Times New Roman" w:cs="Times New Roman"/>
          <w:sz w:val="28"/>
          <w:szCs w:val="28"/>
        </w:rPr>
        <w:t>цифровизации.</w:t>
      </w:r>
      <w:r>
        <w:rPr>
          <w:rFonts w:ascii="Times New Roman" w:hAnsi="Times New Roman" w:cs="Times New Roman"/>
          <w:sz w:val="28"/>
          <w:szCs w:val="28"/>
        </w:rPr>
        <w:t>/</w:t>
      </w:r>
      <w:proofErr w:type="gramEnd"/>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Цифровая трансформация оказывает значительное влияние на правовые системы во всем мире, включая Республику Беларусь. Внедрение новых технологий, таких как искусственный интеллект, блокчейн и автоматизированные системы, требует пересмотра традиционных подходов к вопросам ответственности. В условиях цифровизации возникают новые формы правонарушений и рисков, которые требуют адекватного правового регулирования и правоприменительной практики.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Для успешного регулирования вопросов ответственности в условиях цифровой трансформации необходимо:</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Издать нормативно-правовые акты, регулирующие использование цифровых технологий.</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Усилить защиту персональных данных и кибербезопасности.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 Разработать правовые механизмы для распределения ответственности за действия автономных систем и ИИ.</w:t>
      </w:r>
    </w:p>
    <w:p w:rsidR="00262C28" w:rsidRPr="001B27B2" w:rsidRDefault="00262C28" w:rsidP="00262C28">
      <w:pPr>
        <w:spacing w:after="0" w:line="240" w:lineRule="auto"/>
        <w:ind w:firstLine="720"/>
        <w:jc w:val="both"/>
        <w:rPr>
          <w:rFonts w:ascii="Times New Roman" w:hAnsi="Times New Roman" w:cs="Times New Roman"/>
          <w:sz w:val="28"/>
          <w:szCs w:val="28"/>
        </w:rPr>
      </w:pPr>
      <w:r w:rsidRPr="001B27B2">
        <w:rPr>
          <w:rFonts w:ascii="Times New Roman" w:hAnsi="Times New Roman" w:cs="Times New Roman"/>
          <w:sz w:val="28"/>
          <w:szCs w:val="28"/>
        </w:rPr>
        <w:t>Таким образом, цифровая трансформация требует от Республики Беларусь активного развития законодательства, способного эффективно регулировать новые общественные отношения и гарантировать защиту прав участников цифровой экономики. Совершенствование правовой базы и правоприменения станет важным шагом на пути к полноценной интеграции цифровых технологий в жизнь общества и экономики страны.</w:t>
      </w:r>
    </w:p>
    <w:p w:rsidR="00944523" w:rsidRPr="00262C28" w:rsidRDefault="00944523" w:rsidP="00944523">
      <w:pPr>
        <w:pStyle w:val="2"/>
        <w:spacing w:after="0"/>
        <w:ind w:firstLine="708"/>
        <w:jc w:val="both"/>
        <w:rPr>
          <w:sz w:val="28"/>
          <w:szCs w:val="28"/>
          <w:lang w:val="ru-RU"/>
        </w:rPr>
      </w:pPr>
    </w:p>
    <w:p w:rsidR="00944523" w:rsidRDefault="00944523" w:rsidP="00944523">
      <w:pPr>
        <w:tabs>
          <w:tab w:val="left" w:pos="5475"/>
        </w:tabs>
        <w:spacing w:after="0"/>
        <w:jc w:val="both"/>
        <w:rPr>
          <w:rFonts w:ascii="Times New Roman" w:eastAsia="Times New Roman" w:hAnsi="Times New Roman" w:cs="Times New Roman"/>
          <w:sz w:val="28"/>
          <w:szCs w:val="28"/>
        </w:rPr>
      </w:pPr>
    </w:p>
    <w:p w:rsidR="00CA4ADF" w:rsidRDefault="00CA4ADF"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7A24" w:rsidRDefault="00417A24" w:rsidP="00CA4ADF">
      <w:pPr>
        <w:spacing w:after="0" w:line="240" w:lineRule="auto"/>
        <w:ind w:firstLine="709"/>
        <w:jc w:val="center"/>
        <w:rPr>
          <w:rFonts w:ascii="Times New Roman" w:hAnsi="Times New Roman" w:cs="Times New Roman"/>
          <w:b/>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lastRenderedPageBreak/>
        <w:t>ТЕМА 5</w:t>
      </w:r>
    </w:p>
    <w:p w:rsidR="00CA4ADF" w:rsidRDefault="00F85DEE" w:rsidP="00F85DEE">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ЦИФРОВАЯ ТРАНСФОРМАЦИЯ ПРОМЫШЛЕННОСТИ И СОЦИАЛЬНОЙ СФЕРЫ</w:t>
      </w:r>
    </w:p>
    <w:p w:rsidR="00417A24" w:rsidRPr="00CA4ADF" w:rsidRDefault="00417A24" w:rsidP="00F85DEE">
      <w:pPr>
        <w:spacing w:after="0" w:line="240" w:lineRule="auto"/>
        <w:ind w:firstLine="709"/>
        <w:jc w:val="center"/>
        <w:rPr>
          <w:rFonts w:ascii="Times New Roman" w:hAnsi="Times New Roman" w:cs="Times New Roman"/>
          <w:b/>
          <w:sz w:val="28"/>
          <w:szCs w:val="28"/>
        </w:rPr>
      </w:pPr>
    </w:p>
    <w:p w:rsidR="00CA4ADF" w:rsidRPr="008C1F2D" w:rsidRDefault="00CA4AD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1. Цифровая промышленность</w:t>
      </w:r>
    </w:p>
    <w:p w:rsidR="00CA4ADF" w:rsidRPr="008C1F2D" w:rsidRDefault="00CA4AD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2. Цифровое сельское хозяйство</w:t>
      </w:r>
    </w:p>
    <w:p w:rsidR="00CA4ADF" w:rsidRPr="008C1F2D" w:rsidRDefault="00CA4AD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3.Умные энергосистемы</w:t>
      </w:r>
    </w:p>
    <w:p w:rsidR="00CA4ADF" w:rsidRPr="008C1F2D" w:rsidRDefault="00CA4AD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4. Цифровая логистика</w:t>
      </w:r>
    </w:p>
    <w:p w:rsidR="00412FD8" w:rsidRPr="008C1F2D" w:rsidRDefault="00CA4ADF" w:rsidP="00CA4ADF">
      <w:pPr>
        <w:spacing w:after="0" w:line="240" w:lineRule="auto"/>
        <w:ind w:firstLine="709"/>
        <w:rPr>
          <w:rFonts w:ascii="Times New Roman" w:hAnsi="Times New Roman" w:cs="Times New Roman"/>
          <w:b/>
          <w:sz w:val="28"/>
          <w:szCs w:val="28"/>
        </w:rPr>
      </w:pPr>
      <w:r w:rsidRPr="008C1F2D">
        <w:rPr>
          <w:rFonts w:ascii="Times New Roman" w:hAnsi="Times New Roman" w:cs="Times New Roman"/>
          <w:b/>
          <w:sz w:val="28"/>
          <w:szCs w:val="28"/>
        </w:rPr>
        <w:t>5. Цифровая трансформация социальной сферы</w:t>
      </w:r>
    </w:p>
    <w:p w:rsidR="00B76F66"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w:t>
      </w:r>
    </w:p>
    <w:p w:rsidR="00944523" w:rsidRPr="00B76F66" w:rsidRDefault="00944523" w:rsidP="007D6D13">
      <w:pPr>
        <w:pStyle w:val="a3"/>
        <w:numPr>
          <w:ilvl w:val="0"/>
          <w:numId w:val="22"/>
        </w:numPr>
        <w:spacing w:after="0" w:line="240" w:lineRule="auto"/>
        <w:jc w:val="both"/>
        <w:rPr>
          <w:rFonts w:ascii="Times New Roman" w:eastAsia="Times New Roman" w:hAnsi="Times New Roman" w:cs="Times New Roman"/>
          <w:b/>
          <w:sz w:val="28"/>
          <w:szCs w:val="24"/>
          <w:lang w:eastAsia="ru-RU"/>
        </w:rPr>
      </w:pPr>
      <w:r w:rsidRPr="00B76F66">
        <w:rPr>
          <w:rFonts w:ascii="Times New Roman" w:eastAsia="Times New Roman" w:hAnsi="Times New Roman" w:cs="Times New Roman"/>
          <w:sz w:val="28"/>
          <w:szCs w:val="24"/>
          <w:lang w:eastAsia="ru-RU"/>
        </w:rPr>
        <w:t xml:space="preserve"> </w:t>
      </w:r>
      <w:r w:rsidR="00CB630D">
        <w:rPr>
          <w:rFonts w:ascii="Times New Roman" w:eastAsia="Times New Roman" w:hAnsi="Times New Roman" w:cs="Times New Roman"/>
          <w:b/>
          <w:sz w:val="28"/>
          <w:szCs w:val="24"/>
          <w:lang w:eastAsia="ru-RU"/>
        </w:rPr>
        <w:t>Цифровая промышленность</w:t>
      </w:r>
    </w:p>
    <w:p w:rsidR="00B76F66" w:rsidRDefault="00B76F66" w:rsidP="00B76F66">
      <w:pPr>
        <w:spacing w:after="0" w:line="240" w:lineRule="auto"/>
        <w:ind w:firstLine="708"/>
        <w:jc w:val="both"/>
        <w:rPr>
          <w:rFonts w:ascii="Times New Roman" w:hAnsi="Times New Roman" w:cs="Times New Roman"/>
          <w:sz w:val="28"/>
          <w:szCs w:val="28"/>
        </w:rPr>
      </w:pPr>
      <w:r w:rsidRPr="00B76F66">
        <w:rPr>
          <w:rFonts w:ascii="Times New Roman" w:hAnsi="Times New Roman" w:cs="Times New Roman"/>
          <w:sz w:val="28"/>
          <w:szCs w:val="28"/>
        </w:rPr>
        <w:t>Цифровая экономика обладает колоссальным потенциалом трансформации традиционной промышленности, до недавних пор считавшейся достаточно консервативной в применении цифровых технологий. Набор соответствующих инструментов, объединяемых названием цифровая промышленность, включает такие инновационные методы, как анализ больших данных, машинное обучение, машинное зрение, промышленный интернет вещей, виртуальная реальность, дополненная реальность, трехмерное моделирование, трехмерная печать 3D, робототехника. Эти технологии уже сейчас преображают промышленность во всем мире, а их полномасштабное внедрение может оказать эффект на производительность и рынок труда, сравнимый с тремя промышленными революциями прошлого.</w:t>
      </w:r>
      <w:r w:rsidRPr="00B76F66">
        <w:rPr>
          <w:rFonts w:ascii="Times New Roman" w:hAnsi="Times New Roman" w:cs="Times New Roman"/>
          <w:sz w:val="28"/>
          <w:szCs w:val="28"/>
        </w:rPr>
        <w:tab/>
      </w:r>
    </w:p>
    <w:p w:rsidR="00944523" w:rsidRPr="00B76F66" w:rsidRDefault="00944523" w:rsidP="00B76F66">
      <w:pPr>
        <w:spacing w:after="0" w:line="240" w:lineRule="auto"/>
        <w:ind w:firstLine="708"/>
        <w:jc w:val="both"/>
      </w:pPr>
      <w:r w:rsidRPr="00944523">
        <w:rPr>
          <w:rFonts w:ascii="Times New Roman" w:eastAsia="Times New Roman" w:hAnsi="Times New Roman" w:cs="Times New Roman"/>
          <w:sz w:val="28"/>
          <w:szCs w:val="24"/>
          <w:lang w:eastAsia="ru-RU"/>
        </w:rPr>
        <w:t>Цифровая промышленность Республики Беларусь представляет собой комплексное направление внедрения современных цифровых технологий в промышленный сектор страны с целью повышения эффективности производства, оптимизации процессов и развития инноваций. В Беларуси цифровая трансформация промышленности активно поддерживается государством и реализуется в рамках государственной программы «Цифровое развитие Беларуси» на период до 2025 года.</w:t>
      </w:r>
    </w:p>
    <w:p w:rsidR="00944523" w:rsidRPr="00944523" w:rsidRDefault="00CB630D" w:rsidP="00CB630D">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Основными</w:t>
      </w:r>
      <w:r w:rsidR="00944523" w:rsidRPr="00944523">
        <w:rPr>
          <w:rFonts w:ascii="Times New Roman" w:eastAsia="Times New Roman" w:hAnsi="Times New Roman" w:cs="Times New Roman"/>
          <w:sz w:val="28"/>
          <w:szCs w:val="24"/>
          <w:lang w:eastAsia="ru-RU"/>
        </w:rPr>
        <w:t xml:space="preserve"> направления</w:t>
      </w:r>
      <w:r>
        <w:rPr>
          <w:rFonts w:ascii="Times New Roman" w:eastAsia="Times New Roman" w:hAnsi="Times New Roman" w:cs="Times New Roman"/>
          <w:sz w:val="28"/>
          <w:szCs w:val="24"/>
          <w:lang w:eastAsia="ru-RU"/>
        </w:rPr>
        <w:t>ми</w:t>
      </w:r>
      <w:r w:rsidR="00944523" w:rsidRPr="00944523">
        <w:rPr>
          <w:rFonts w:ascii="Times New Roman" w:eastAsia="Times New Roman" w:hAnsi="Times New Roman" w:cs="Times New Roman"/>
          <w:sz w:val="28"/>
          <w:szCs w:val="24"/>
          <w:lang w:eastAsia="ru-RU"/>
        </w:rPr>
        <w:t xml:space="preserve"> цифровой промышленности </w:t>
      </w:r>
      <w:proofErr w:type="gramStart"/>
      <w:r w:rsidR="00944523" w:rsidRPr="00944523">
        <w:rPr>
          <w:rFonts w:ascii="Times New Roman" w:eastAsia="Times New Roman" w:hAnsi="Times New Roman" w:cs="Times New Roman"/>
          <w:sz w:val="28"/>
          <w:szCs w:val="24"/>
          <w:lang w:eastAsia="ru-RU"/>
        </w:rPr>
        <w:t xml:space="preserve">Беларуси </w:t>
      </w:r>
      <w:r>
        <w:rPr>
          <w:rFonts w:ascii="Times New Roman" w:eastAsia="Times New Roman" w:hAnsi="Times New Roman" w:cs="Times New Roman"/>
          <w:sz w:val="28"/>
          <w:szCs w:val="24"/>
          <w:lang w:eastAsia="ru-RU"/>
        </w:rPr>
        <w:t xml:space="preserve"> являются</w:t>
      </w:r>
      <w:proofErr w:type="gramEnd"/>
      <w:r>
        <w:rPr>
          <w:rFonts w:ascii="Times New Roman" w:eastAsia="Times New Roman" w:hAnsi="Times New Roman" w:cs="Times New Roman"/>
          <w:sz w:val="28"/>
          <w:szCs w:val="24"/>
          <w:lang w:eastAsia="ru-RU"/>
        </w:rPr>
        <w:t>:</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Внедрение технологий «Индустрия 4.0», включая цифровые двойники, интернет вещей, автоматизацию и робототехнику, использование искусственного интеллекта и аддитивных технологий (3D-принтинг).</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Создание и развитие цифровой инфраструктуры, цифровых платформ, включая систему «Умный город» и цифровую платформу Минпрома для аналитической поддержки управленческих процессов.</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Повышение качества управления производством, рост производительности труда и снижение затрат за счет цифровизации жизненного цикла промышленных изделий.</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Обязательное обучение и переподготовка кадров для успешного внедрения цифровых технологий на промышленных предприятиях.</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Примеры успешной цифровизации — предприятия ОАО «Мозырский НПЗ», ОАО «МТЗ», ОАО «Минский электротехнический завод», где внедрены системы управления на основе цифровых технологий.</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Значение цифровизации для экономики и общества</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Цифровая трансформация способствует устойчивому экономическому росту и повышению благосостояния населения Беларуси.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Оптимизация производственных процессов, снижение брака и повышение качества продукции укрепляют конкурентоспособность белорусской промышленности на внутреннем и внешних рынках.</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lastRenderedPageBreak/>
        <w:t xml:space="preserve">          Внедрение новых технологий улучшает экологическую устойчивость и энергоэффективность производства, снижая экологический след.</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Развитие цифровой экономики обеспечивает создание новых рабочих мест и возможностей для предпринимателей.</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Государственная поддержка и программы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Государственная программа «Цифровое развитие Беларуси» до 2025 года предусматривает создание отечественных цифровых решений для управления производственными процессами и жизненным циклом продукции, с масштабированием на другие отрасли.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На базе белорусских предприятий создаются пилотные площадки для испытания и внедрения инновационных цифровых технологий.</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Важной задачей является интеграция цифровых систем на уровне ЕАЭС для обмена данными и стандартами.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Таким образом, цифровая промышленность Беларуси представляет собой динамично развивающийся сектор, где цифровые технологии интегрируются во все производственные процессы, что поднимает промышленный комплекс страны на новый уровень эффективности и инновационности, способствует развитию экономики и повышению качества жизни граждан.</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Цифровое сельское хозяйство Республики Беларусь</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Цифровое сельское хозяйство — это интеграция информационных и коммуникационных технологий в агропромышленный сектор с целью повышения эффективности производства, повышения качества продукции и устойчивого развития сельхозотрасли. В Республике Беларусь внедрение цифровых технологий в сельское хозяйство осуществляется в рамках государственных программ, направленных на модернизацию аграрного комплекса и повышение конкурентоспособности отрасли.</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Современные технологии цифрового сельского хозяйства</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Беларусь активно использует технологии точного земледелия, которые включают GPS-навигацию, автоматизацию сельхозтехники, картирование урожайности и мониторинг состояния почвы и растений. Кроме того, применяются следующие цифровые решения:</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Интернет вещей (IoT): установка датчиков для мониторинга влажности и состава почвы, состояния растений, а также контроля животных.</w:t>
      </w:r>
      <w:r w:rsidRPr="00944523">
        <w:rPr>
          <w:rFonts w:ascii="Times New Roman" w:eastAsia="Times New Roman" w:hAnsi="Times New Roman" w:cs="Times New Roman"/>
          <w:sz w:val="28"/>
          <w:szCs w:val="24"/>
          <w:lang w:eastAsia="ru-RU"/>
        </w:rPr>
        <w:tab/>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Искусственный интеллект и машинное обучение: анализ больших данных для диагностики заболеваний, прогнозирования урожайности и оптимизации агротехнологий.</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Автоматизация молочных ферм и животноводческих комплексов с использованием доильных залов с учетом индивидуального учета и кормления коров.</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Использование беспилотных летательных аппаратов (дронов) для наблюдения за посевами и обработки земель.</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Внедрение систем электронного учета земель и платформ для управления производством.</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Блокчейн-технологии для обеспечения прозрачности и прослеживаемости продукции.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Развитие маркетплейсов и электронной коммерции для расширения сбыта продукции.</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Государственная поддержка и программы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lastRenderedPageBreak/>
        <w:t xml:space="preserve">          Важной основой цифровизации сельского хозяйства является Государственная программа «Аграрный бизнес на 2021–2025 годы» и «Цифровое развитие Беларуси на 2021-2025 годы». Эти программы предусматривают развитие инфраструктуры, внедрение цифровых платформ и обучение кадров для повышения инновационного потенциала аграрного сектора. Государство стимулирует разработку и применение отечественных цифровых решений, создание пилотных проектов и международное сотрудничество.</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w:t>
      </w:r>
      <w:r w:rsidR="00944523" w:rsidRPr="00944523">
        <w:rPr>
          <w:rFonts w:ascii="Times New Roman" w:eastAsia="Times New Roman" w:hAnsi="Times New Roman" w:cs="Times New Roman"/>
          <w:sz w:val="28"/>
          <w:szCs w:val="24"/>
          <w:lang w:eastAsia="ru-RU"/>
        </w:rPr>
        <w:t xml:space="preserve"> Результаты цифровизации и её влияние на сельское хозяйство</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Цифровые технологии позволяют более эффективно использовать сельхозугодья, уменьшать затраты на ресурсы, оптимизировать процессы выращивания и ухода за животными. Это способствует росту урожайности, улучшению качества продукции и снижению </w:t>
      </w:r>
      <w:proofErr w:type="gramStart"/>
      <w:r w:rsidRPr="00944523">
        <w:rPr>
          <w:rFonts w:ascii="Times New Roman" w:eastAsia="Times New Roman" w:hAnsi="Times New Roman" w:cs="Times New Roman"/>
          <w:sz w:val="28"/>
          <w:szCs w:val="24"/>
          <w:lang w:eastAsia="ru-RU"/>
        </w:rPr>
        <w:t>рисков</w:t>
      </w:r>
      <w:proofErr w:type="gramEnd"/>
      <w:r w:rsidRPr="00944523">
        <w:rPr>
          <w:rFonts w:ascii="Times New Roman" w:eastAsia="Times New Roman" w:hAnsi="Times New Roman" w:cs="Times New Roman"/>
          <w:sz w:val="28"/>
          <w:szCs w:val="24"/>
          <w:lang w:eastAsia="ru-RU"/>
        </w:rPr>
        <w:t xml:space="preserve"> связанных с погодными условиями и заболеваниями. Применение цифровых платформ улучшает управление производством и логистикой, а также создает новые каналы сбыта через онлайн-платформы и маркетплейсы. Одним из важнейших результатов является повышение рентабельности и конкурентоспособности сельхозпредприятий.</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Проблемы и вызовы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Основными проблемами цифрового сельского хозяйства в Беларуси остаются нехватка высококвалифицированных специалистов, дороговизна внедрения передовых технологий, необходимость модернизации существующих производственных мощностей и вопросы кибербезопасности. Перспективы удачной цифровизации связаны с углублением сотрудничества государства и частного сектора, расширением образовательных программ и развитием инфраструктуры.</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Перспективы развития</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 перспективе Беларусь нацелена на расширение применения искусственного интеллекта, робототехники, точного земледелия и полного цифрового цикла управления агропроизводством. Планируется активное развитие цифровых двойников сельхозпредприятий и интеграция с международными системами для повышения экспортного потенциала и устойчивости отрасли.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Данный реферат освещает комплексный подход к цифровому сельскому хозяйству в Беларуси с рассмотрением технологий, программ поддержки, влияния на экономику и проблем, а также перспектив дальнейшего развития в аграрной сфере.</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p>
    <w:p w:rsidR="00944523" w:rsidRPr="00417A24" w:rsidRDefault="00944523" w:rsidP="00944523">
      <w:pPr>
        <w:spacing w:after="0" w:line="240" w:lineRule="auto"/>
        <w:jc w:val="both"/>
        <w:rPr>
          <w:rFonts w:ascii="Times New Roman" w:eastAsia="Times New Roman" w:hAnsi="Times New Roman" w:cs="Times New Roman"/>
          <w:b/>
          <w:sz w:val="28"/>
          <w:szCs w:val="24"/>
          <w:lang w:eastAsia="ru-RU"/>
        </w:rPr>
      </w:pPr>
      <w:r w:rsidRPr="00944523">
        <w:rPr>
          <w:rFonts w:ascii="Times New Roman" w:eastAsia="Times New Roman" w:hAnsi="Times New Roman" w:cs="Times New Roman"/>
          <w:sz w:val="28"/>
          <w:szCs w:val="24"/>
          <w:lang w:eastAsia="ru-RU"/>
        </w:rPr>
        <w:t xml:space="preserve">         </w:t>
      </w:r>
      <w:r w:rsidRPr="00417A24">
        <w:rPr>
          <w:rFonts w:ascii="Times New Roman" w:eastAsia="Times New Roman" w:hAnsi="Times New Roman" w:cs="Times New Roman"/>
          <w:b/>
          <w:sz w:val="28"/>
          <w:szCs w:val="24"/>
          <w:lang w:eastAsia="ru-RU"/>
        </w:rPr>
        <w:t xml:space="preserve"> Умные энергосистемы Республики Беларусь</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Умные энергосистемы (Smart Grid) представляют собой инновационные технологические решения, направленные на повышение надежности, эффективности и гибкости работы энергетической системы через внедрение цифровых и автоматизированных технологий. В Республике Беларусь цифровизация энергетики является стратегическим направлением для устойчивого развития экономики и повышения уровня национальной безопасности.</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Современное состояние и развитие</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 Беларуси реализованы проекты цифровизации системы учета электроэнергии, установки «умных счетчиков» и автоматизации распределительных сетей. Уже действует пять масштабных проектов автоматизации распределительных электрических сетей на основе концепции Smart Grid, включая первые цифровые подстанции, такие как подстанция 330 кВ «Могилев».</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lastRenderedPageBreak/>
        <w:t xml:space="preserve">          Пилотные проекты умных сетей были запущены с 2016 года, например, в Бобруйском районе, где внедрены автоматизированные системы коммерческого учета электроэнергии и системы дистанционного управления сетями, что позволяет оптимизировать нагрузку и снижать потери.</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Технологии и ключевые решения</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Умные энергосистемы в Беларуси включают:</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Автоматизированные системы контроля и учета электроэнергии (АСКУЭ)</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Интеллектуальные системы управления распределительными сетями</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Системы дистанционного мониторинга и управления</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Электронный документооборот и электронные платежи для потребителей</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Системы обеспечения безопасности критически важных объектов энергетики</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Внедрение технологий интернета вещей и искусственного интеллекта для прогноза потребления и повышения энергоэффективности.</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w:t>
      </w:r>
      <w:r w:rsidR="00944523" w:rsidRPr="00944523">
        <w:rPr>
          <w:rFonts w:ascii="Times New Roman" w:eastAsia="Times New Roman" w:hAnsi="Times New Roman" w:cs="Times New Roman"/>
          <w:sz w:val="28"/>
          <w:szCs w:val="24"/>
          <w:lang w:eastAsia="ru-RU"/>
        </w:rPr>
        <w:t>Государственная поддержка и нормативная база</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Для развития умных энергосистем в Беларуси были разработаны стратегические документы, включая Государственную программу «Цифровое развитие Беларуси на 2021–2025 годы», а также Стратегию информатизации и цифровой трансформации электросетевого комплекса. Цифровизация энергетики является частью государственной политики по развитию цифровой экономики и обеспечению национальной безопасности.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Ведется работа по совершенствованию нормативной базы, поддержке инвестиций и созданию условий для расширения масштабов внедрения Smart Grid. При этом важным аспектом является обеспечение кибербезопасности энергетических объектов.</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Влияние на экономику и общество</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Внедрение умных энергосистем позволяет повысить надежность энергоснабжения, снизить эксплуатационные и энергетические потери, оптимизировать затраты для конечных потребителей и повысить устойчивость энергосистемы. Это способствует экономическому росту, созданию новых рабочих мест и повышению конкурентоспособности страны на мировом энергетическом рынке.</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Кроме того, цифровизация энергетики способствует интеграции возобновляемых источников энергии, что важно для устойчивого экологического развития и снижения углеродного следа.</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Проблемы и перспективы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Основные проблемы включают необходимость значительных инвестиций, совершенствование нормативной базы, модернизацию инфраструктуры и подготовку квалифицированных кадров. Несмотря на это, Беларусь движется в сторону расширения умных энергосистем, планирует дальнейшее внедрение цифровых технологий и интеграцию с международными системами, что обеспечит надежность и устойчивость энергетики.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p>
    <w:p w:rsidR="00944523" w:rsidRPr="00417A24" w:rsidRDefault="00944523" w:rsidP="00944523">
      <w:pPr>
        <w:spacing w:after="0" w:line="240" w:lineRule="auto"/>
        <w:jc w:val="both"/>
        <w:rPr>
          <w:rFonts w:ascii="Times New Roman" w:eastAsia="Times New Roman" w:hAnsi="Times New Roman" w:cs="Times New Roman"/>
          <w:b/>
          <w:sz w:val="28"/>
          <w:szCs w:val="24"/>
          <w:lang w:eastAsia="ru-RU"/>
        </w:rPr>
      </w:pPr>
      <w:r w:rsidRPr="00417A24">
        <w:rPr>
          <w:rFonts w:ascii="Times New Roman" w:eastAsia="Times New Roman" w:hAnsi="Times New Roman" w:cs="Times New Roman"/>
          <w:b/>
          <w:sz w:val="28"/>
          <w:szCs w:val="24"/>
          <w:lang w:eastAsia="ru-RU"/>
        </w:rPr>
        <w:t xml:space="preserve">          Цифровая логистика Республики Беларусь</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Цифровая логистика — это интеграция современных цифровых технологий и информационных систем в процессы транспортировки, хранения и управления товарооборотом, направленная на повышение эффективности, прозрачности и снижение затрат. В Республике Беларусь цифровая логистика активно развивается в рамках государственной программы «Цифровое развитие Беларуси на 2021–2025 годы» </w:t>
      </w:r>
      <w:r w:rsidRPr="00944523">
        <w:rPr>
          <w:rFonts w:ascii="Times New Roman" w:eastAsia="Times New Roman" w:hAnsi="Times New Roman" w:cs="Times New Roman"/>
          <w:sz w:val="28"/>
          <w:szCs w:val="24"/>
          <w:lang w:eastAsia="ru-RU"/>
        </w:rPr>
        <w:lastRenderedPageBreak/>
        <w:t>и программы развития транспортно-логистической системы, что способствует созданию единой национальной цифровой транспортно-логистической платформы.</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Современное состояние цифровой логистики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 Беларуси реализованы проекты цифровизации складских систем с использованием штрих-кодов и RFID-меток для автоматизации приемки, хранения и отгрузки товаров, что повышает скорость и точность операций. Внедрены системы управления транспортом и маршрутами, снижающие затраты на перевозку, а также системы управления цепочками поставок (Supply Chain Management, SCM), обеспечивающие полную прослеживаемость и контроль перемещения товаров.</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Одним из ярких примеров является сотрудничество крупнейшего национального логистического оператора РУП «Белтаможсервис» с ООО «Цифровая логистика», которые организовали первую транзитную перевозку грузов в цифровом формате, используя электронную торговую площадку для заказа и оплаты, что оптимизировало временные затраты и повысило конкурентоспособность железнодорожного транспорта.</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Государственная поддержка и программы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Государственная программа «Цифровое развитие Беларуси» предусматривает создание единой цифровой транспортно-логистической платформы, объединяющей перевозчиков, грузоотправителей, государственные органы и другие участники транспортного процесса. Такая платформа должна обеспечить интеграцию с цифровыми системами стран ЕАЭС и Китая, расширяя возможности для международной логистики и повышения эффективности.</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Правительство уделяет внимание развитию нормативной базы, инвестициям в цифровую инфраструктуру, а также кадрам для успешной реализации цифровых логистических проектов.</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Технологии и инструменты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 цифровой логистике Беларуси используются:</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Автоматизированные системы управления складами с применением RFID и штрихкодов;</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Платформы для управления цепочками поставок, позволяющие отслеживать товары в реальном времени;</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Информационные системы управления транспортом и маршрутизацией для оптимизации перевозок;</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Цифровые сервисы для управления заказами, онлайн-отслеживания грузов и электронного документооборота;</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Системы аналитики и больших данных для принятия решений на основе анализа логистических операций.</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Влияние цифровой логистики на экономику</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Цифровая логистика способствует снижению издержек, сокращению времени доставки и повышению качества обслуживания клиентов. Это повышает конкурентоспособность белорусских предприятий на международном рынке, способствует росту экспорта и улучшению внутреннего товарооборота. Также цифровизация логистики способствует устойчивому развитию, снижая избыточные перевозки и оптимизируя использование ресурсов.</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Проблемы и перспективы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Основные вызовы включают необходимость значительных инвестиций, развитие квалифицированных кадров, обеспечение надежной защиты данных и адаптацию законодательной базы. Однако перспективы цифровой логистики в Беларуси остаются </w:t>
      </w:r>
      <w:r w:rsidRPr="00944523">
        <w:rPr>
          <w:rFonts w:ascii="Times New Roman" w:eastAsia="Times New Roman" w:hAnsi="Times New Roman" w:cs="Times New Roman"/>
          <w:sz w:val="28"/>
          <w:szCs w:val="24"/>
          <w:lang w:eastAsia="ru-RU"/>
        </w:rPr>
        <w:lastRenderedPageBreak/>
        <w:t>положительными благодаря государственной поддержке, активному внедрению новых технологий и расширению международного сотрудничества.</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w:t>
      </w:r>
    </w:p>
    <w:p w:rsidR="00944523" w:rsidRPr="00417A24" w:rsidRDefault="00944523" w:rsidP="00944523">
      <w:pPr>
        <w:spacing w:after="0" w:line="240" w:lineRule="auto"/>
        <w:jc w:val="both"/>
        <w:rPr>
          <w:rFonts w:ascii="Times New Roman" w:eastAsia="Times New Roman" w:hAnsi="Times New Roman" w:cs="Times New Roman"/>
          <w:b/>
          <w:sz w:val="28"/>
          <w:szCs w:val="24"/>
          <w:lang w:eastAsia="ru-RU"/>
        </w:rPr>
      </w:pPr>
      <w:r w:rsidRPr="00417A24">
        <w:rPr>
          <w:rFonts w:ascii="Times New Roman" w:eastAsia="Times New Roman" w:hAnsi="Times New Roman" w:cs="Times New Roman"/>
          <w:b/>
          <w:sz w:val="28"/>
          <w:szCs w:val="24"/>
          <w:lang w:eastAsia="ru-RU"/>
        </w:rPr>
        <w:t xml:space="preserve">           Цифровая трансформация социальной сферы Республики Беларусь</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Цифровая трансформация социальной сферы в Беларуси представляет собой системное внедрение информационных технологий для повышения доступности, качества и оперативности социальных услуг, обеспечения высокого уровня жизни граждан и оптимизации работы государственных учреждений. Это направление активно развивается в рамках государственной программы «Цифровое развитие Беларуси на 2021–2025 годы» и является одним из приоритетов национальной политики.</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 xml:space="preserve">Основные направления цифровой трансформации </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В социальной сфере цифровизация охватывает широкий спектр услуг и процессов:</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Создание единой цифровой платформы социально-трудовой сферы, объединяющей данные о трудовой деятельности, пенсиях, пособиях, социальной поддержке и семейной политике. Это позволяет специалистам получать всю необходимую информацию о гражданине за считанные секунды без лишних документов.</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w:t>
      </w:r>
      <w:r w:rsidR="00417A24">
        <w:rPr>
          <w:rFonts w:ascii="Times New Roman" w:eastAsia="Times New Roman" w:hAnsi="Times New Roman" w:cs="Times New Roman"/>
          <w:sz w:val="28"/>
          <w:szCs w:val="24"/>
          <w:lang w:eastAsia="ru-RU"/>
        </w:rPr>
        <w:t xml:space="preserve">   – </w:t>
      </w:r>
      <w:r w:rsidRPr="00944523">
        <w:rPr>
          <w:rFonts w:ascii="Times New Roman" w:eastAsia="Times New Roman" w:hAnsi="Times New Roman" w:cs="Times New Roman"/>
          <w:sz w:val="28"/>
          <w:szCs w:val="24"/>
          <w:lang w:eastAsia="ru-RU"/>
        </w:rPr>
        <w:t>Электронный документооборот и отказ от бумажной документации практически во всех социальных учреждениях.</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Автоматизация процессов назначения пенсий, пособий и социальных выплат с переходом к проактивному предоставлению услуг, когда гражданину не нужно подавать заявления — все происходит автоматически на основе собранных данных.</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Внедрение искусственного интеллекта для повышения качества обработки данных, анализа и прогноза социальных потребностей.</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Разработка порталов и мобильных приложений для удобного доступа граждан к социальным услугам, отражению актуальной информации и возможности оформления заявок онлайн.</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Государственная поддержка и нормативная база</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В рамках программы «Цифровое развитие Беларуси на 2021–2025 годы» государство активно развивает инфраструктуру цифровой социальной сферы, внедряет комплексные решения и обеспечивает взаимодействие различных ведомств на цифровой платформе. Акцент сделан на повышение цифровой грамотности населения, обучение специалистов и развитие стандартов безопасности обработки персональных данных.</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Также осуществляется совершенствование законодательства, направленного на регулирование цифровых процессов и обеспечение защиты прав граждан при использовании цифровых сервисов в социальной сфере.</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Влияние цифровой трансформации на общество и экономику</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Цифровизация социальной сферы повышает качество жизни граждан за счет упрощения и ускорения получения социальных услуг, расширения доступа к информации и снижению бюрократических барьеров. Особенно это важно для пожилых людей, семей с детьми и уязвимых групп населения.</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Ключевым результатом является оптимизация расходов государственного бюджета за счет снижения административных издержек и повышения прозрачности системы соцзащиты.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lastRenderedPageBreak/>
        <w:t xml:space="preserve">          В долгосрочной перспективе цифровизация способствует формированию новой модели социальной политики, основанной на данных и автоматизации, что позволяет оперативно адаптироваться к экономическим и демографическим вызовам.</w:t>
      </w:r>
    </w:p>
    <w:p w:rsidR="00944523" w:rsidRPr="00944523" w:rsidRDefault="00417A24" w:rsidP="00417A24">
      <w:pPr>
        <w:spacing w:after="0" w:line="240" w:lineRule="auto"/>
        <w:ind w:left="720"/>
        <w:contextualSpacing/>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w:t>
      </w:r>
      <w:r w:rsidR="00944523" w:rsidRPr="00944523">
        <w:rPr>
          <w:rFonts w:ascii="Times New Roman" w:eastAsia="Times New Roman" w:hAnsi="Times New Roman" w:cs="Times New Roman"/>
          <w:sz w:val="28"/>
          <w:szCs w:val="24"/>
          <w:lang w:eastAsia="ru-RU"/>
        </w:rPr>
        <w:t>Проблемы и перспективы</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r w:rsidRPr="00944523">
        <w:rPr>
          <w:rFonts w:ascii="Times New Roman" w:eastAsia="Times New Roman" w:hAnsi="Times New Roman" w:cs="Times New Roman"/>
          <w:sz w:val="28"/>
          <w:szCs w:val="24"/>
          <w:lang w:eastAsia="ru-RU"/>
        </w:rPr>
        <w:t xml:space="preserve">          Основными вызовами цифровой трансформации являются:</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Необходимость дальнейшего развития цифровой инфраструктуры в отдаленных регионах.</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Обеспечение кибербезопасности и защиты персональных данных.</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Повышение цифровой грамотности среди пожилых и социально неактивных групп населения.</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Постоянное совершенствование законодательной базы в условиях быстрого технологического развития.</w:t>
      </w:r>
    </w:p>
    <w:p w:rsidR="00944523" w:rsidRPr="00944523" w:rsidRDefault="00417A24" w:rsidP="00944523">
      <w:pPr>
        <w:spacing w:after="0" w:line="240" w:lineRule="auto"/>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         – </w:t>
      </w:r>
      <w:r w:rsidR="00944523" w:rsidRPr="00944523">
        <w:rPr>
          <w:rFonts w:ascii="Times New Roman" w:eastAsia="Times New Roman" w:hAnsi="Times New Roman" w:cs="Times New Roman"/>
          <w:sz w:val="28"/>
          <w:szCs w:val="24"/>
          <w:lang w:eastAsia="ru-RU"/>
        </w:rPr>
        <w:t>В то же время перспективы остаются очень позитивными: к 2030 году планируется довести долю электронных социальных услуг до 90%, расширить применение искусственного интеллекта и «супер-сервисов», обеспечивающих проактивное обслуживание граждан без необходимости их обращения.</w:t>
      </w:r>
    </w:p>
    <w:p w:rsidR="00944523" w:rsidRPr="00944523" w:rsidRDefault="00944523" w:rsidP="00944523">
      <w:pPr>
        <w:spacing w:after="0" w:line="240" w:lineRule="auto"/>
        <w:jc w:val="both"/>
        <w:rPr>
          <w:rFonts w:ascii="Times New Roman" w:eastAsia="Times New Roman" w:hAnsi="Times New Roman" w:cs="Times New Roman"/>
          <w:sz w:val="28"/>
          <w:szCs w:val="24"/>
          <w:lang w:eastAsia="ru-RU"/>
        </w:rPr>
      </w:pPr>
    </w:p>
    <w:p w:rsidR="00CA4ADF" w:rsidRDefault="00CA4ADF" w:rsidP="00CA4ADF">
      <w:pPr>
        <w:spacing w:after="0" w:line="240" w:lineRule="auto"/>
        <w:ind w:firstLine="709"/>
        <w:jc w:val="center"/>
        <w:rPr>
          <w:rFonts w:ascii="Times New Roman" w:hAnsi="Times New Roman" w:cs="Times New Roman"/>
          <w:b/>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ТЕМА 6</w:t>
      </w:r>
    </w:p>
    <w:p w:rsidR="00CA4ADF" w:rsidRDefault="00F85DEE" w:rsidP="00F85DEE">
      <w:pPr>
        <w:spacing w:after="0" w:line="240" w:lineRule="auto"/>
        <w:ind w:firstLine="709"/>
        <w:jc w:val="center"/>
        <w:rPr>
          <w:rFonts w:ascii="Times New Roman" w:hAnsi="Times New Roman" w:cs="Times New Roman"/>
          <w:b/>
          <w:bCs/>
          <w:sz w:val="28"/>
          <w:szCs w:val="28"/>
        </w:rPr>
      </w:pPr>
      <w:r w:rsidRPr="00CA4ADF">
        <w:rPr>
          <w:rFonts w:ascii="Times New Roman" w:hAnsi="Times New Roman" w:cs="Times New Roman"/>
          <w:b/>
          <w:bCs/>
          <w:sz w:val="28"/>
          <w:szCs w:val="28"/>
        </w:rPr>
        <w:t>ФИНАНСОВЫЕ ТЕХНОЛОГИИ В ЭПОХУ ЦИФРОВИЗАЦИИ</w:t>
      </w:r>
    </w:p>
    <w:p w:rsidR="00417A24" w:rsidRPr="00CA4ADF" w:rsidRDefault="00417A24" w:rsidP="00F85DEE">
      <w:pPr>
        <w:spacing w:after="0" w:line="240" w:lineRule="auto"/>
        <w:ind w:firstLine="709"/>
        <w:jc w:val="center"/>
        <w:rPr>
          <w:rFonts w:ascii="Times New Roman" w:hAnsi="Times New Roman" w:cs="Times New Roman"/>
          <w:b/>
          <w:bCs/>
          <w:sz w:val="28"/>
          <w:szCs w:val="28"/>
        </w:rPr>
      </w:pPr>
    </w:p>
    <w:p w:rsidR="00CA4ADF" w:rsidRPr="00417A24" w:rsidRDefault="00CA4ADF" w:rsidP="00CA4ADF">
      <w:pPr>
        <w:spacing w:after="0" w:line="240" w:lineRule="auto"/>
        <w:ind w:firstLine="709"/>
        <w:jc w:val="both"/>
        <w:rPr>
          <w:rFonts w:ascii="Times New Roman" w:hAnsi="Times New Roman" w:cs="Times New Roman"/>
          <w:b/>
          <w:bCs/>
          <w:sz w:val="28"/>
          <w:szCs w:val="28"/>
        </w:rPr>
      </w:pPr>
      <w:r w:rsidRPr="00417A24">
        <w:rPr>
          <w:rFonts w:ascii="Times New Roman" w:hAnsi="Times New Roman" w:cs="Times New Roman"/>
          <w:b/>
          <w:bCs/>
          <w:sz w:val="28"/>
          <w:szCs w:val="28"/>
        </w:rPr>
        <w:t xml:space="preserve">1. Понятие «финтех». Причины появления и бурного развития финтеха. Особенности современного рынка финансовых технологий </w:t>
      </w:r>
    </w:p>
    <w:p w:rsidR="00CA4ADF" w:rsidRPr="00417A24" w:rsidRDefault="00CA4ADF" w:rsidP="00CA4ADF">
      <w:pPr>
        <w:spacing w:after="0" w:line="240" w:lineRule="auto"/>
        <w:ind w:firstLine="709"/>
        <w:jc w:val="both"/>
        <w:rPr>
          <w:rFonts w:ascii="Times New Roman" w:hAnsi="Times New Roman" w:cs="Times New Roman"/>
          <w:b/>
          <w:bCs/>
          <w:sz w:val="28"/>
          <w:szCs w:val="28"/>
        </w:rPr>
      </w:pPr>
      <w:r w:rsidRPr="00417A24">
        <w:rPr>
          <w:rFonts w:ascii="Times New Roman" w:hAnsi="Times New Roman" w:cs="Times New Roman"/>
          <w:b/>
          <w:bCs/>
          <w:sz w:val="28"/>
          <w:szCs w:val="28"/>
        </w:rPr>
        <w:t>2. Цифровая транс</w:t>
      </w:r>
      <w:r w:rsidRPr="00417A24">
        <w:rPr>
          <w:rFonts w:ascii="Times New Roman" w:hAnsi="Times New Roman" w:cs="Times New Roman"/>
          <w:b/>
          <w:bCs/>
          <w:sz w:val="28"/>
          <w:szCs w:val="28"/>
        </w:rPr>
        <w:softHyphen/>
        <w:t xml:space="preserve">формация финансовых услуг </w:t>
      </w:r>
    </w:p>
    <w:p w:rsidR="00CA4ADF" w:rsidRPr="00417A24" w:rsidRDefault="00CA4ADF" w:rsidP="00CA4ADF">
      <w:pPr>
        <w:spacing w:after="0" w:line="240" w:lineRule="auto"/>
        <w:ind w:firstLine="709"/>
        <w:jc w:val="both"/>
        <w:rPr>
          <w:rFonts w:ascii="Times New Roman" w:hAnsi="Times New Roman" w:cs="Times New Roman"/>
          <w:b/>
          <w:bCs/>
          <w:sz w:val="28"/>
          <w:szCs w:val="28"/>
        </w:rPr>
      </w:pPr>
      <w:r w:rsidRPr="00417A24">
        <w:rPr>
          <w:rFonts w:ascii="Times New Roman" w:hAnsi="Times New Roman" w:cs="Times New Roman"/>
          <w:b/>
          <w:bCs/>
          <w:sz w:val="28"/>
          <w:szCs w:val="28"/>
        </w:rPr>
        <w:t>3. Возможности и риски развития финтех-компа-ний для банков. Перспективы развития банковского сектора в условиях внед</w:t>
      </w:r>
      <w:r w:rsidRPr="00417A24">
        <w:rPr>
          <w:rFonts w:ascii="Times New Roman" w:hAnsi="Times New Roman" w:cs="Times New Roman"/>
          <w:b/>
          <w:bCs/>
          <w:sz w:val="28"/>
          <w:szCs w:val="28"/>
        </w:rPr>
        <w:softHyphen/>
        <w:t>рения современных финансовых технологий</w:t>
      </w:r>
    </w:p>
    <w:p w:rsidR="00CA4ADF" w:rsidRPr="00417A24" w:rsidRDefault="00CA4ADF" w:rsidP="00CA4ADF">
      <w:pPr>
        <w:spacing w:after="0" w:line="240" w:lineRule="auto"/>
        <w:ind w:firstLine="709"/>
        <w:jc w:val="both"/>
        <w:rPr>
          <w:rFonts w:ascii="Times New Roman" w:hAnsi="Times New Roman" w:cs="Times New Roman"/>
          <w:b/>
          <w:bCs/>
          <w:sz w:val="28"/>
          <w:szCs w:val="28"/>
        </w:rPr>
      </w:pPr>
      <w:r w:rsidRPr="00417A24">
        <w:rPr>
          <w:rFonts w:ascii="Times New Roman" w:hAnsi="Times New Roman" w:cs="Times New Roman"/>
          <w:b/>
          <w:bCs/>
          <w:sz w:val="28"/>
          <w:szCs w:val="28"/>
        </w:rPr>
        <w:t>4. Цифровая трансформация бан</w:t>
      </w:r>
      <w:r w:rsidRPr="00417A24">
        <w:rPr>
          <w:rFonts w:ascii="Times New Roman" w:hAnsi="Times New Roman" w:cs="Times New Roman"/>
          <w:b/>
          <w:bCs/>
          <w:sz w:val="28"/>
          <w:szCs w:val="28"/>
        </w:rPr>
        <w:softHyphen/>
        <w:t xml:space="preserve">ков. Цифровые банки и их рейтинг  </w:t>
      </w:r>
    </w:p>
    <w:p w:rsidR="00412FD8" w:rsidRPr="00417A24" w:rsidRDefault="00CA4ADF" w:rsidP="00CA4ADF">
      <w:pPr>
        <w:spacing w:after="0" w:line="240" w:lineRule="auto"/>
        <w:ind w:firstLine="709"/>
        <w:rPr>
          <w:rFonts w:ascii="Times New Roman" w:hAnsi="Times New Roman" w:cs="Times New Roman"/>
          <w:b/>
          <w:bCs/>
          <w:sz w:val="28"/>
          <w:szCs w:val="28"/>
        </w:rPr>
      </w:pPr>
      <w:r w:rsidRPr="00417A24">
        <w:rPr>
          <w:rFonts w:ascii="Times New Roman" w:hAnsi="Times New Roman" w:cs="Times New Roman"/>
          <w:b/>
          <w:bCs/>
          <w:sz w:val="28"/>
          <w:szCs w:val="28"/>
        </w:rPr>
        <w:t>5. Цифровизация страхового рынка</w:t>
      </w:r>
    </w:p>
    <w:p w:rsidR="00417A24" w:rsidRPr="00CA4ADF" w:rsidRDefault="00417A24" w:rsidP="00CA4ADF">
      <w:pPr>
        <w:spacing w:after="0" w:line="240" w:lineRule="auto"/>
        <w:ind w:firstLine="709"/>
        <w:rPr>
          <w:rFonts w:ascii="Times New Roman" w:hAnsi="Times New Roman" w:cs="Times New Roman"/>
          <w:sz w:val="28"/>
          <w:szCs w:val="28"/>
        </w:rPr>
      </w:pPr>
    </w:p>
    <w:p w:rsidR="00417A24" w:rsidRPr="00417A24" w:rsidRDefault="00417A24" w:rsidP="00417A24">
      <w:pPr>
        <w:spacing w:after="0" w:line="240" w:lineRule="auto"/>
        <w:ind w:firstLine="709"/>
        <w:jc w:val="both"/>
        <w:rPr>
          <w:rFonts w:ascii="Times New Roman" w:hAnsi="Times New Roman" w:cs="Times New Roman"/>
          <w:b/>
          <w:bCs/>
          <w:sz w:val="28"/>
          <w:szCs w:val="28"/>
        </w:rPr>
      </w:pPr>
      <w:r w:rsidRPr="00417A24">
        <w:rPr>
          <w:rFonts w:ascii="Times New Roman" w:hAnsi="Times New Roman" w:cs="Times New Roman"/>
          <w:b/>
          <w:bCs/>
          <w:sz w:val="28"/>
          <w:szCs w:val="28"/>
        </w:rPr>
        <w:t xml:space="preserve">1. Понятие «финтех». Причины появления и бурного развития финтеха. Особенности современного рынка финансовых технологий </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shd w:val="clear" w:color="auto" w:fill="FFFFFF"/>
        </w:rPr>
        <w:t>Fintech (финансовые технологии) — технологии, которые помогают финансовым службам и компаниям управлять финансовыми аспектами бизнеса. В них входят: программное обеспечение, приложения, процессы и бизнес-модели. Финтехом также называют отрасль, где компании используют новые финансовые технологии и решения, чтобы конкурировать с традиционными финансовыми организациями за сердца и средства клиентов. Чаще всего это техностартапы и компании, которые с помощью финтех-инструментов улучшают свои услуги. </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Экосистема Fintech включает в себя такие элементы, как стартапы, технологические компании, финансовые учреждения и инфраструктурные игроки.</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Суть финтеха заключается в предоставлении финансовых услуг с использованием инновационных технологий, таких как большие данные, искусственный интеллект, машинное обучение, роботизация, блокчейн, облачные технологии, биометрия и тому подобное.</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Это программное обеспечение, приложения, бизнес-модели и любые другие инновации, которые делают отношения с деньгами проще, быстрее и надежнее.</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lastRenderedPageBreak/>
        <w:t>Финтех - это также индустрия, где компании используют новые решения и технологии, чтобы конкурировать с традиционными финансовыми учреждениями за клиентов.</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Сейчас финансовые технологии становятся неотъемлемой частью всех видов финтеха как услуги. Кредитование, платежи и переводы, сбережения, инвестирование, страхование и другие, трансформируя бизнес-модели и улучшая клиентский опыт финтеха.</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Финтех-решения внедряют как крупные финансовые учреждения, такие как банки, так и узкоспециализированные финтех-компании, предоставляющие ограниченный спектр услуг. Такая технологическая трансформация финансового рынка требует изменения подходов со стороны регулятора.</w:t>
      </w:r>
    </w:p>
    <w:p w:rsidR="002F575D" w:rsidRPr="0067751D" w:rsidRDefault="002F575D" w:rsidP="002F575D">
      <w:pPr>
        <w:shd w:val="clear" w:color="auto" w:fill="FFFFFF"/>
        <w:spacing w:after="0" w:line="240" w:lineRule="auto"/>
        <w:ind w:firstLine="851"/>
        <w:jc w:val="both"/>
        <w:outlineLvl w:val="1"/>
        <w:rPr>
          <w:rFonts w:ascii="Times New Roman" w:eastAsia="Times New Roman" w:hAnsi="Times New Roman" w:cs="Times New Roman"/>
          <w:b/>
          <w:bCs/>
          <w:sz w:val="28"/>
          <w:szCs w:val="28"/>
          <w:lang w:eastAsia="ru-RU"/>
        </w:rPr>
      </w:pPr>
      <w:r w:rsidRPr="0067751D">
        <w:rPr>
          <w:rFonts w:ascii="Times New Roman" w:eastAsia="Times New Roman" w:hAnsi="Times New Roman" w:cs="Times New Roman"/>
          <w:b/>
          <w:bCs/>
          <w:sz w:val="28"/>
          <w:szCs w:val="28"/>
          <w:lang w:eastAsia="ru-RU"/>
        </w:rPr>
        <w:t>Статистика финтех-индустрии</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Экс-глава Barclays (одного из крупнейших банков Европы) Энтони Дженкинс в 2015 году заявил, что ожидает значительных изменений в финансовом секторе, вызванных финтех-стартапами. Эти финтех-бизнесы смогут работать лучше, быстрее и дешевле, чем традиционные компании. Результат - уменьшение количества персонала в банковской сфере.</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Как показывает история, объем инвестиций в финтех ежегодно растет более чем на 45% во всем мире (по данным Инвестиционного банка). Согласно исследованию EY Fintech Adoption, около 1/3 пользователей пользуются как минимум двумя цифровыми финансовыми технологиями (во всем мире). По популярности финтеха пока лидируют Великобритания (42%), Испания (37%) и Германия (35%). Европейский финтех-сектор уступает американскому и канадскому. Ниже приведен список самых популярных финтех-услуг.</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 Мобильные платежи: 50% рейтинга популярности;</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 Онлайн-страхование: почти 25%;</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 Финтех-платформы для инвестиций: 20%;</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 Финансовое планирование: 10%;</w:t>
      </w:r>
    </w:p>
    <w:p w:rsidR="002F575D" w:rsidRPr="0067751D" w:rsidRDefault="002F575D" w:rsidP="002F575D">
      <w:pPr>
        <w:shd w:val="clear" w:color="auto" w:fill="FFFFFF"/>
        <w:spacing w:after="0" w:line="240" w:lineRule="auto"/>
        <w:ind w:firstLine="851"/>
        <w:jc w:val="both"/>
        <w:rPr>
          <w:rFonts w:ascii="Times New Roman" w:eastAsia="Times New Roman" w:hAnsi="Times New Roman" w:cs="Times New Roman"/>
          <w:sz w:val="28"/>
          <w:szCs w:val="28"/>
          <w:lang w:eastAsia="ru-RU"/>
        </w:rPr>
      </w:pPr>
      <w:r w:rsidRPr="0067751D">
        <w:rPr>
          <w:rFonts w:ascii="Times New Roman" w:eastAsia="Times New Roman" w:hAnsi="Times New Roman" w:cs="Times New Roman"/>
          <w:sz w:val="28"/>
          <w:szCs w:val="28"/>
          <w:lang w:eastAsia="ru-RU"/>
        </w:rPr>
        <w:t>- Цифровые услуги, ориентированные на кредитование: 10%.</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Финтех использует технологические инструменты, чтобы помочь клиентам, инвесторам, предприятиям и финтех-стартапам в осуществлении финансовых операций. Эти инструменты упрощают финансы потребителей.</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Рынок становится более прозрачным, а для розничных инвесторов открываются новые возможности. Маркетплейсы для операций с акциями частных компаний, инструменты для управления капиталом или финансирования новых бизнес-моделей, включая цифровые активы.</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Самозанятые лица сталкиваются с проблемами при получении финансирования: большинство банков не знают, как работать с людьми с нестабильными доходами. Финтех может предложить скоринг на основе транзакций и кредитные решения на платформах для фрилансеров, а также инструменты управления рисками и финансовой стабильности.</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Существует два типа пользователей финтеха: потребители и бизнес-пользователи.</w:t>
      </w:r>
    </w:p>
    <w:p w:rsidR="002F575D" w:rsidRPr="00EB3A88" w:rsidRDefault="002F575D" w:rsidP="002F575D">
      <w:pPr>
        <w:spacing w:after="0" w:line="240" w:lineRule="auto"/>
        <w:ind w:firstLine="851"/>
        <w:jc w:val="both"/>
        <w:rPr>
          <w:rFonts w:ascii="Times New Roman" w:hAnsi="Times New Roman" w:cs="Times New Roman"/>
          <w:b/>
          <w:bCs/>
          <w:sz w:val="28"/>
          <w:szCs w:val="28"/>
        </w:rPr>
      </w:pPr>
      <w:r w:rsidRPr="00EB3A88">
        <w:rPr>
          <w:rFonts w:ascii="Times New Roman" w:hAnsi="Times New Roman" w:cs="Times New Roman"/>
          <w:b/>
          <w:bCs/>
          <w:sz w:val="28"/>
          <w:szCs w:val="28"/>
        </w:rPr>
        <w:t>B2B решения</w:t>
      </w:r>
    </w:p>
    <w:p w:rsidR="002F575D" w:rsidRPr="00EB3A88" w:rsidRDefault="002F575D" w:rsidP="002F575D">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 xml:space="preserve">Иногда люди обращаются в банки для получения кредитов и различных видов банковской деятельности. Обычно все эти процедуры занимают много времени. </w:t>
      </w:r>
      <w:r w:rsidRPr="00EB3A88">
        <w:rPr>
          <w:rFonts w:ascii="Times New Roman" w:hAnsi="Times New Roman" w:cs="Times New Roman"/>
          <w:sz w:val="28"/>
          <w:szCs w:val="28"/>
        </w:rPr>
        <w:lastRenderedPageBreak/>
        <w:t>Финтех-технологии упростили эту процедуру, и теперь вы можете получить финансовую помощь через смартфон.</w:t>
      </w:r>
    </w:p>
    <w:p w:rsidR="002F575D" w:rsidRPr="00EB3A88" w:rsidRDefault="002F575D" w:rsidP="002F575D">
      <w:pPr>
        <w:spacing w:after="0" w:line="240" w:lineRule="auto"/>
        <w:ind w:firstLine="851"/>
        <w:jc w:val="both"/>
        <w:rPr>
          <w:rFonts w:ascii="Times New Roman" w:hAnsi="Times New Roman" w:cs="Times New Roman"/>
          <w:b/>
          <w:bCs/>
          <w:sz w:val="28"/>
          <w:szCs w:val="28"/>
        </w:rPr>
      </w:pPr>
      <w:r w:rsidRPr="00EB3A88">
        <w:rPr>
          <w:rFonts w:ascii="Times New Roman" w:hAnsi="Times New Roman" w:cs="Times New Roman"/>
          <w:b/>
          <w:bCs/>
          <w:sz w:val="28"/>
          <w:szCs w:val="28"/>
        </w:rPr>
        <w:t>B2C решения</w:t>
      </w:r>
    </w:p>
    <w:p w:rsidR="002F575D" w:rsidRDefault="002F575D" w:rsidP="00417A24">
      <w:pPr>
        <w:spacing w:after="0" w:line="240" w:lineRule="auto"/>
        <w:ind w:firstLine="851"/>
        <w:jc w:val="both"/>
        <w:rPr>
          <w:rFonts w:ascii="Times New Roman" w:hAnsi="Times New Roman" w:cs="Times New Roman"/>
          <w:sz w:val="28"/>
          <w:szCs w:val="28"/>
        </w:rPr>
      </w:pPr>
      <w:r w:rsidRPr="00EB3A88">
        <w:rPr>
          <w:rFonts w:ascii="Times New Roman" w:hAnsi="Times New Roman" w:cs="Times New Roman"/>
          <w:sz w:val="28"/>
          <w:szCs w:val="28"/>
        </w:rPr>
        <w:t>Другой вариант - для пользователей, которые прибегают к финтех-услугам, предоставляемым бизнесом. Например, мобильные платежи PayPal или Apple Pay, а также программное обеспечение, ориентированное на финансы, например, Mint.</w:t>
      </w:r>
    </w:p>
    <w:p w:rsidR="002F575D" w:rsidRPr="00EB3A88" w:rsidRDefault="00417A24" w:rsidP="00417A24">
      <w:pPr>
        <w:pStyle w:val="a4"/>
        <w:shd w:val="clear" w:color="auto" w:fill="FFFFFF"/>
        <w:spacing w:before="0" w:beforeAutospacing="0" w:after="0" w:afterAutospacing="0"/>
        <w:ind w:firstLine="851"/>
        <w:jc w:val="both"/>
        <w:rPr>
          <w:sz w:val="28"/>
          <w:szCs w:val="28"/>
        </w:rPr>
      </w:pPr>
      <w:r>
        <w:rPr>
          <w:sz w:val="28"/>
          <w:szCs w:val="28"/>
        </w:rPr>
        <w:t>Отметим, что и</w:t>
      </w:r>
      <w:r w:rsidR="002F575D" w:rsidRPr="00EB3A88">
        <w:rPr>
          <w:sz w:val="28"/>
          <w:szCs w:val="28"/>
        </w:rPr>
        <w:t>стория современного финтеха развивалась параллельно с кризисом 2008 года, но первые шаги к NFC-чипам, вшитым под кожу, позволяющим расплачиваться в магазине, были сделаны еще в 1950 году.</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1950</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Первая платежная система кредитных карт Diners Club Бумажные прямоугольники использовались для оплаты счетов в ресторанах и других развлекательных заведениях. Так родилась концепция посредника, который отвечает за проведение расчетов.</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1951</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Первая банковская кредитная карта. Была выпущена банком Long Island Bank и могла использоваться только в районе Нью-Йорка. Покупатель передавал карточку продавцу, который записывал информацию о владельце с карты на товарный чек и звонил в банк за каждой покупкой с карты, если покупатель хотел потратить больше установленного порогового лимита.</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1950-1960-е годы</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Формирование технологической среды для создания первых банкоматов Самообслуживание на заправках, супермаркетах, автоматизированные системы оплаты проезда в общественном транспорте, торговые автоматы по продаже конфет.</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1967</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Первые три банкомата: в Швеции и два устройства в Великобритании - Barclaycash и Chubb MD2. Для идентификации пользователя использовались пластиковые или бумажные жетоны. Банкоматы работали через раз.</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1970-е</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Первые электронные торги, личное присутствие в здании биржи для участия в торгах "методом крика" теряет актуальность.</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1980-е</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Распространение "электронных кабинетов" (мейнфреймов) для учета финансовых данных.</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rStyle w:val="ab"/>
          <w:sz w:val="28"/>
          <w:szCs w:val="28"/>
        </w:rPr>
        <w:t>1990-е</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Массовый доступ к Интернету и формирование бизнес-моделей, основанных на методах электронной коммерции. Появление онлайн-брокеров, которые пришли на смену старым "старикам", звонящим частным инвесторам.</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В 2000-х годах появились мобильные кошельки и платежные приложения, роботы-консультанты, краудфандинговые платформы как альтернатива классическому поиску инвестиций и многое другое. Финтех не только взял на себя оптимизацию взаимодействия между финансовым учреждением и конечным потребителем услуг, но и заменил многие услуги новыми технологическими решениями.</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 xml:space="preserve">В 2016 году в мире насчитывалось более 7 тысяч финтех-стартапов, 2500 были сосредоточены в Азии, а 4500 разделили между собой Великобритания и США. Деньги на развитие финтех-движения вливаются, подтверждая заинтересованность бизнеса в </w:t>
      </w:r>
      <w:r w:rsidRPr="00EB3A88">
        <w:rPr>
          <w:sz w:val="28"/>
          <w:szCs w:val="28"/>
        </w:rPr>
        <w:lastRenderedPageBreak/>
        <w:t>этом секторе экономики знаний. В 2008 году инвестиции составили $930 млн, в 2013 году - уже более $2,97 млрд, в 2014 году - $9,6 млрд, в 2015 году - $22,3 млрд.</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В ноябре 2008 года Сатоши Накамото распространил среди криптографов документ, в котором описал первую электронную валюту - биткоин - и принцип объединения транзакций, то есть любых действий, связанных с биткоинами, в блоки (блокчейн).</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В 2015 году Виталик Бутерин создал Ethereum - среду для построения онлайн-сервисов на основе самоисполняемых (умных) контрактов, еще одну платформу блокчейна. Он, как и Сатоши, хотел, чтобы люди отказались от финансовых учреждений.</w:t>
      </w:r>
    </w:p>
    <w:p w:rsidR="00417A24" w:rsidRDefault="00417A24" w:rsidP="00417A24">
      <w:pPr>
        <w:spacing w:after="0" w:line="240" w:lineRule="auto"/>
        <w:ind w:firstLine="709"/>
        <w:jc w:val="both"/>
        <w:rPr>
          <w:rFonts w:ascii="Times New Roman" w:hAnsi="Times New Roman" w:cs="Times New Roman"/>
          <w:b/>
          <w:bCs/>
          <w:sz w:val="28"/>
          <w:szCs w:val="28"/>
        </w:rPr>
      </w:pPr>
    </w:p>
    <w:p w:rsidR="00417A24" w:rsidRPr="00417A24" w:rsidRDefault="00417A24" w:rsidP="00417A24">
      <w:pPr>
        <w:spacing w:after="0" w:line="240" w:lineRule="auto"/>
        <w:ind w:firstLine="709"/>
        <w:jc w:val="both"/>
        <w:rPr>
          <w:rFonts w:ascii="Times New Roman" w:hAnsi="Times New Roman" w:cs="Times New Roman"/>
          <w:b/>
          <w:bCs/>
          <w:sz w:val="28"/>
          <w:szCs w:val="28"/>
        </w:rPr>
      </w:pPr>
      <w:r w:rsidRPr="00417A24">
        <w:rPr>
          <w:rFonts w:ascii="Times New Roman" w:hAnsi="Times New Roman" w:cs="Times New Roman"/>
          <w:b/>
          <w:bCs/>
          <w:sz w:val="28"/>
          <w:szCs w:val="28"/>
        </w:rPr>
        <w:t>2. Цифровая транс</w:t>
      </w:r>
      <w:r w:rsidRPr="00417A24">
        <w:rPr>
          <w:rFonts w:ascii="Times New Roman" w:hAnsi="Times New Roman" w:cs="Times New Roman"/>
          <w:b/>
          <w:bCs/>
          <w:sz w:val="28"/>
          <w:szCs w:val="28"/>
        </w:rPr>
        <w:softHyphen/>
        <w:t xml:space="preserve">формация финансовых услуг </w:t>
      </w:r>
    </w:p>
    <w:p w:rsidR="002F575D"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 xml:space="preserve">Активно финтех повлиял на такие секторы экономики, как потребительские услуги, банковское дело, денежные переводы и платежи. Также проникновение новейших технологий повлияло на страхование, управление активами и капиталом. </w:t>
      </w:r>
    </w:p>
    <w:p w:rsidR="002F575D" w:rsidRPr="00EB3A88" w:rsidRDefault="00417A24" w:rsidP="002F575D">
      <w:pPr>
        <w:pStyle w:val="a4"/>
        <w:shd w:val="clear" w:color="auto" w:fill="FFFFFF"/>
        <w:spacing w:before="0" w:beforeAutospacing="0" w:after="0" w:afterAutospacing="0"/>
        <w:ind w:firstLine="851"/>
        <w:jc w:val="both"/>
        <w:rPr>
          <w:sz w:val="28"/>
          <w:szCs w:val="28"/>
        </w:rPr>
      </w:pPr>
      <w:r>
        <w:rPr>
          <w:sz w:val="28"/>
          <w:szCs w:val="28"/>
        </w:rPr>
        <w:t>Р</w:t>
      </w:r>
      <w:r w:rsidR="002F575D" w:rsidRPr="00EB3A88">
        <w:rPr>
          <w:sz w:val="28"/>
          <w:szCs w:val="28"/>
        </w:rPr>
        <w:t>ассмотрим популярные примеры финтеха.</w:t>
      </w:r>
    </w:p>
    <w:p w:rsidR="002F575D" w:rsidRPr="006425BD" w:rsidRDefault="002F575D" w:rsidP="002F575D">
      <w:pPr>
        <w:pStyle w:val="3"/>
        <w:shd w:val="clear" w:color="auto" w:fill="FFFFFF"/>
        <w:spacing w:before="0" w:line="240" w:lineRule="auto"/>
        <w:ind w:firstLine="851"/>
        <w:jc w:val="both"/>
        <w:rPr>
          <w:rFonts w:ascii="Times New Roman" w:hAnsi="Times New Roman" w:cs="Times New Roman"/>
          <w:color w:val="auto"/>
          <w:sz w:val="28"/>
          <w:szCs w:val="28"/>
        </w:rPr>
      </w:pPr>
      <w:r w:rsidRPr="00EB3A88">
        <w:rPr>
          <w:rFonts w:ascii="Times New Roman" w:hAnsi="Times New Roman" w:cs="Times New Roman"/>
          <w:color w:val="auto"/>
          <w:sz w:val="28"/>
          <w:szCs w:val="28"/>
        </w:rPr>
        <w:t>1. Платежи</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Простой пример - еще несколько лет назад предприниматели, которые предоставляли услуги через интернет, должны были заключать соглашения с банками, которые обслуживали платежи от клиентов их партнеров. Сейчас все гораздо проще - в финтех-приложениях существует большое количество разнообразных финансовых сервисов, которые позволяют принимать и переводить платежи в разных валютах и для большого количества платформ.</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Кроме того, финтех позволяет нефинансовым организациям расширять свою клиентскую базу. Речь идет о доставке еды, покупке билетов в кино и театр, оплате парковки, регистрации в отелях и многом другом. При этом средства снимаются непосредственно с карты, без использования мобильного терминала. Все мы знаем, что сейчас оплатить товары или услуги можно не только банковской картой, но и телефоном или даже смарт-часами - нужно лишь поднести устройство к беспроводному терминалу, и оплата осуществляется мгновенно.</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Около 10 лет назад международные переводы были настоящей головной болью как для предпринимателей, так и для обычных людей. Сейчас платежные приложения, такие как PayPal, TransferWise, Stripe и PaySend, позволяют переводить крупные суммы денег из страны в страну, а продолжительность транзакции в большинстве случаев составляет несколько минут.</w:t>
      </w:r>
    </w:p>
    <w:p w:rsidR="002F575D" w:rsidRPr="00EB3A88" w:rsidRDefault="002F575D" w:rsidP="002F575D">
      <w:pPr>
        <w:pStyle w:val="3"/>
        <w:shd w:val="clear" w:color="auto" w:fill="FFFFFF"/>
        <w:spacing w:before="0" w:line="240" w:lineRule="auto"/>
        <w:ind w:firstLine="851"/>
        <w:jc w:val="both"/>
        <w:rPr>
          <w:rFonts w:ascii="Times New Roman" w:hAnsi="Times New Roman" w:cs="Times New Roman"/>
          <w:color w:val="auto"/>
          <w:sz w:val="28"/>
          <w:szCs w:val="28"/>
        </w:rPr>
      </w:pPr>
      <w:r w:rsidRPr="00EB3A88">
        <w:rPr>
          <w:rFonts w:ascii="Times New Roman" w:hAnsi="Times New Roman" w:cs="Times New Roman"/>
          <w:color w:val="auto"/>
          <w:sz w:val="28"/>
          <w:szCs w:val="28"/>
        </w:rPr>
        <w:t>2. Банковские услуги и обслуживание</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Используя современные технологии, банки расширяют спектр предлагаемых услуг, развивают нефизические каналы обслуживания (мобильный банкинг), разрабатывают новые методы работы с клиентами. Это может быть, например, открытие счета без посещения клиентом банковского отделения и упрощение ряда операций.</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Изменилась финансовая модель, и сегодня клиенты платят именно за то, что получают в результате: за определенные услуги и сервисы. В общем, рынок BaaS сейчас развивается очень активно.</w:t>
      </w:r>
    </w:p>
    <w:p w:rsidR="002F575D" w:rsidRPr="00EB3A88" w:rsidRDefault="002F575D" w:rsidP="002F575D">
      <w:pPr>
        <w:pStyle w:val="3"/>
        <w:shd w:val="clear" w:color="auto" w:fill="FFFFFF"/>
        <w:spacing w:before="0" w:line="240" w:lineRule="auto"/>
        <w:ind w:firstLine="851"/>
        <w:jc w:val="both"/>
        <w:rPr>
          <w:rFonts w:ascii="Times New Roman" w:hAnsi="Times New Roman" w:cs="Times New Roman"/>
          <w:color w:val="auto"/>
          <w:sz w:val="28"/>
          <w:szCs w:val="28"/>
        </w:rPr>
      </w:pPr>
      <w:r w:rsidRPr="00EB3A88">
        <w:rPr>
          <w:rFonts w:ascii="Times New Roman" w:hAnsi="Times New Roman" w:cs="Times New Roman"/>
          <w:color w:val="auto"/>
          <w:sz w:val="28"/>
          <w:szCs w:val="28"/>
        </w:rPr>
        <w:lastRenderedPageBreak/>
        <w:t>3. Кредитование</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Еще совсем недавно основным источником кредитования были те же самые банки. Сейчас источников гораздо больше. Банковские продукты все еще занимают первую позицию на рынке по спросу, но стартапы меняют правила игры.</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Примером может служить американская компания CommonBond, которая предоставляет рефинансирование студенческих кредитов по низким ставкам для выпускников. Другой стартап, GreenSky, предоставляет кредиты на ремонт жилья, а Lendeavor кредитует молодых стоматологов для открытия частной практики.</w:t>
      </w:r>
    </w:p>
    <w:p w:rsidR="002F575D" w:rsidRPr="00EB3A88" w:rsidRDefault="002F575D" w:rsidP="002F575D">
      <w:pPr>
        <w:pStyle w:val="3"/>
        <w:shd w:val="clear" w:color="auto" w:fill="FFFFFF"/>
        <w:spacing w:before="0" w:line="240" w:lineRule="auto"/>
        <w:ind w:firstLine="851"/>
        <w:jc w:val="both"/>
        <w:rPr>
          <w:rFonts w:ascii="Times New Roman" w:hAnsi="Times New Roman" w:cs="Times New Roman"/>
          <w:color w:val="auto"/>
          <w:sz w:val="28"/>
          <w:szCs w:val="28"/>
        </w:rPr>
      </w:pPr>
      <w:r w:rsidRPr="00EB3A88">
        <w:rPr>
          <w:rFonts w:ascii="Times New Roman" w:hAnsi="Times New Roman" w:cs="Times New Roman"/>
          <w:color w:val="auto"/>
          <w:sz w:val="28"/>
          <w:szCs w:val="28"/>
        </w:rPr>
        <w:t>4. Страхование</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Как стартапы, так и крупные страховые компании сочетают новейшие технологические решения с классическими страховыми услугами. Примером является стартап Spixii, который устанавливает на автомобили своих клиентов специальные датчики, отслеживающие стиль вождения. Чем экстремальнее вождение, тем дороже страховка. И наоборот, если клиент ездит спокойно, не нарушая правил, то ему предоставляются скидки на страховые услуги, и выплачивается большая компенсация.</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Некоторые страховые компании также предоставляют скидки клиентам, которые занимаются спортом. А мониторинг активности осуществляется с помощью специализированных фитнес-трекеров.</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Онлайн-страхование развивается почти так же активно, как и онлайн-банкинг. Более того, компании, которые предлагают услугу онлайн-страхования, постепенно охватывают все больший сегмент рынка. Примером может служить страховщик DocPlanner, который всего за несколько лет смог запустить бизнес в около 30 разных странах.</w:t>
      </w:r>
    </w:p>
    <w:p w:rsidR="002F575D" w:rsidRPr="00EB3A88" w:rsidRDefault="002F575D" w:rsidP="002F575D">
      <w:pPr>
        <w:pStyle w:val="3"/>
        <w:shd w:val="clear" w:color="auto" w:fill="FFFFFF"/>
        <w:spacing w:before="0" w:line="240" w:lineRule="auto"/>
        <w:ind w:firstLine="851"/>
        <w:jc w:val="both"/>
        <w:rPr>
          <w:rFonts w:ascii="Times New Roman" w:hAnsi="Times New Roman" w:cs="Times New Roman"/>
          <w:color w:val="auto"/>
          <w:sz w:val="28"/>
          <w:szCs w:val="28"/>
        </w:rPr>
      </w:pPr>
      <w:r w:rsidRPr="00EB3A88">
        <w:rPr>
          <w:rFonts w:ascii="Times New Roman" w:hAnsi="Times New Roman" w:cs="Times New Roman"/>
          <w:color w:val="auto"/>
          <w:sz w:val="28"/>
          <w:szCs w:val="28"/>
        </w:rPr>
        <w:t>5. Кибербезопасность и идентификация пользователей</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По оценкам экспертов, киберпреступники нанесут мировой экономике убытки в размере $10,5 трлн.</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В то же время, если крупные банки могут развернуть свою инфраструктуру киберзащиты, то меньшим организациям она не доступна в таком же объеме. Поэтому активно развивается рынок технологий информационной безопасности, готовых решений, которые можно встроить в свою инфраструктуру.</w:t>
      </w:r>
    </w:p>
    <w:p w:rsidR="002F575D" w:rsidRPr="00EB3A88"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Внедряются технологии предиктивной аналитики, Big Data, машинного обучения. Обычный специалист по информационной безопасности не в состоянии проанализировать все транзакции своей организации, а машина - да.</w:t>
      </w:r>
    </w:p>
    <w:p w:rsidR="002F575D" w:rsidRDefault="002F575D" w:rsidP="002F575D">
      <w:pPr>
        <w:pStyle w:val="a4"/>
        <w:shd w:val="clear" w:color="auto" w:fill="FFFFFF"/>
        <w:spacing w:before="0" w:beforeAutospacing="0" w:after="0" w:afterAutospacing="0"/>
        <w:ind w:firstLine="851"/>
        <w:jc w:val="both"/>
        <w:rPr>
          <w:sz w:val="28"/>
          <w:szCs w:val="28"/>
        </w:rPr>
      </w:pPr>
      <w:r w:rsidRPr="00EB3A88">
        <w:rPr>
          <w:sz w:val="28"/>
          <w:szCs w:val="28"/>
        </w:rPr>
        <w:t>Системы идентификации могут обезопасить клиентов финансовых, страховых и других организаций. И этот рынок также активно развивается. Его объем к 2024 году может превысить $50 млрд. Одна только китайская компания SenseTime Group привлекла более $3 млрд инвестиций.</w:t>
      </w:r>
    </w:p>
    <w:p w:rsidR="00417A24" w:rsidRDefault="00417A24" w:rsidP="002F575D">
      <w:pPr>
        <w:spacing w:after="0" w:line="240" w:lineRule="auto"/>
        <w:ind w:firstLine="709"/>
        <w:contextualSpacing/>
        <w:jc w:val="both"/>
        <w:rPr>
          <w:rFonts w:ascii="Times New Roman" w:hAnsi="Times New Roman" w:cs="Times New Roman"/>
          <w:b/>
          <w:bCs/>
          <w:sz w:val="28"/>
          <w:szCs w:val="28"/>
        </w:rPr>
      </w:pPr>
    </w:p>
    <w:p w:rsidR="002F575D" w:rsidRPr="00101DD6" w:rsidRDefault="002F575D" w:rsidP="002F575D">
      <w:pPr>
        <w:spacing w:after="0" w:line="240" w:lineRule="auto"/>
        <w:ind w:firstLine="709"/>
        <w:contextualSpacing/>
        <w:jc w:val="both"/>
        <w:rPr>
          <w:rFonts w:ascii="Times New Roman" w:hAnsi="Times New Roman" w:cs="Times New Roman"/>
          <w:b/>
          <w:bCs/>
          <w:sz w:val="28"/>
          <w:szCs w:val="28"/>
        </w:rPr>
      </w:pPr>
      <w:r w:rsidRPr="007A7B9D">
        <w:rPr>
          <w:rFonts w:ascii="Times New Roman" w:hAnsi="Times New Roman" w:cs="Times New Roman"/>
          <w:b/>
          <w:bCs/>
          <w:sz w:val="28"/>
          <w:szCs w:val="28"/>
        </w:rPr>
        <w:t xml:space="preserve">3. Возможности и риски развития финтех-компаний для банков. Перспективы развития банковского сектора в условиях внедрения современных финансовых технологий. </w:t>
      </w:r>
      <w:r w:rsidRPr="007A7B9D">
        <w:rPr>
          <w:rFonts w:ascii="Times New Roman" w:hAnsi="Times New Roman" w:cs="Times New Roman"/>
          <w:b/>
          <w:bCs/>
          <w:sz w:val="28"/>
          <w:szCs w:val="28"/>
        </w:rPr>
        <w:tab/>
      </w:r>
    </w:p>
    <w:p w:rsidR="002F575D" w:rsidRPr="007A7B9D" w:rsidRDefault="002F575D" w:rsidP="002F575D">
      <w:pPr>
        <w:spacing w:after="0" w:line="240" w:lineRule="auto"/>
        <w:ind w:firstLine="709"/>
        <w:contextualSpacing/>
        <w:jc w:val="both"/>
        <w:rPr>
          <w:rFonts w:ascii="Times New Roman" w:hAnsi="Times New Roman" w:cs="Times New Roman"/>
          <w:sz w:val="28"/>
          <w:szCs w:val="28"/>
        </w:rPr>
      </w:pPr>
      <w:r w:rsidRPr="007A7B9D">
        <w:rPr>
          <w:rFonts w:ascii="Times New Roman" w:hAnsi="Times New Roman" w:cs="Times New Roman"/>
          <w:sz w:val="28"/>
          <w:szCs w:val="28"/>
        </w:rPr>
        <w:t>Финтехнологии играют важную роль в банковском секторе и привносят значительные изменения в традиционные банковские процессы. Вот несколько основных ролей, которые финтехтехнологии играют в современном банковском секторе:</w:t>
      </w:r>
    </w:p>
    <w:p w:rsidR="002F575D" w:rsidRPr="007A7B9D" w:rsidRDefault="002F575D" w:rsidP="002F575D">
      <w:pPr>
        <w:spacing w:after="0" w:line="240" w:lineRule="auto"/>
        <w:ind w:firstLine="709"/>
        <w:contextualSpacing/>
        <w:jc w:val="both"/>
        <w:rPr>
          <w:rFonts w:ascii="Times New Roman" w:hAnsi="Times New Roman" w:cs="Times New Roman"/>
          <w:sz w:val="28"/>
          <w:szCs w:val="28"/>
        </w:rPr>
      </w:pPr>
      <w:r w:rsidRPr="007A7B9D">
        <w:rPr>
          <w:rFonts w:ascii="Times New Roman" w:hAnsi="Times New Roman" w:cs="Times New Roman"/>
          <w:sz w:val="28"/>
          <w:szCs w:val="28"/>
        </w:rPr>
        <w:t>1. Улучшение клиентского опыта</w:t>
      </w:r>
      <w:r>
        <w:rPr>
          <w:rFonts w:ascii="Times New Roman" w:hAnsi="Times New Roman" w:cs="Times New Roman"/>
          <w:sz w:val="28"/>
          <w:szCs w:val="28"/>
        </w:rPr>
        <w:t>.</w:t>
      </w:r>
      <w:r w:rsidRPr="007A7B9D">
        <w:rPr>
          <w:rFonts w:ascii="Times New Roman" w:hAnsi="Times New Roman" w:cs="Times New Roman"/>
          <w:sz w:val="28"/>
          <w:szCs w:val="28"/>
        </w:rPr>
        <w:t xml:space="preserve"> Финтехнологии помогают банкам предоставлять инновационные услуги и продукты, которые упрощают и улучшают </w:t>
      </w:r>
      <w:r w:rsidRPr="007A7B9D">
        <w:rPr>
          <w:rFonts w:ascii="Times New Roman" w:hAnsi="Times New Roman" w:cs="Times New Roman"/>
          <w:sz w:val="28"/>
          <w:szCs w:val="28"/>
        </w:rPr>
        <w:lastRenderedPageBreak/>
        <w:t>опыт клиентов. Например, мобильные приложения, цифровые кошельки, онлайн-банкинг и переводы через мессенджеры помогают клиентам в удобном формате управлять своими финансами.</w:t>
      </w:r>
    </w:p>
    <w:p w:rsidR="002F575D" w:rsidRPr="007A7B9D" w:rsidRDefault="002F575D" w:rsidP="002F575D">
      <w:pPr>
        <w:spacing w:after="0" w:line="240" w:lineRule="auto"/>
        <w:ind w:firstLine="709"/>
        <w:contextualSpacing/>
        <w:jc w:val="both"/>
        <w:rPr>
          <w:rFonts w:ascii="Times New Roman" w:hAnsi="Times New Roman" w:cs="Times New Roman"/>
          <w:sz w:val="28"/>
          <w:szCs w:val="28"/>
        </w:rPr>
      </w:pPr>
      <w:r w:rsidRPr="007A7B9D">
        <w:rPr>
          <w:rFonts w:ascii="Times New Roman" w:hAnsi="Times New Roman" w:cs="Times New Roman"/>
          <w:sz w:val="28"/>
          <w:szCs w:val="28"/>
        </w:rPr>
        <w:t>2. Развитие цифровых платежей</w:t>
      </w:r>
      <w:r>
        <w:rPr>
          <w:rFonts w:ascii="Times New Roman" w:hAnsi="Times New Roman" w:cs="Times New Roman"/>
          <w:sz w:val="28"/>
          <w:szCs w:val="28"/>
        </w:rPr>
        <w:t>.</w:t>
      </w:r>
      <w:r w:rsidRPr="007A7B9D">
        <w:rPr>
          <w:rFonts w:ascii="Times New Roman" w:hAnsi="Times New Roman" w:cs="Times New Roman"/>
          <w:sz w:val="28"/>
          <w:szCs w:val="28"/>
        </w:rPr>
        <w:t xml:space="preserve"> Финтех</w:t>
      </w:r>
      <w:r>
        <w:rPr>
          <w:rFonts w:ascii="Times New Roman" w:hAnsi="Times New Roman" w:cs="Times New Roman"/>
          <w:sz w:val="28"/>
          <w:szCs w:val="28"/>
        </w:rPr>
        <w:t>-</w:t>
      </w:r>
      <w:r w:rsidRPr="007A7B9D">
        <w:rPr>
          <w:rFonts w:ascii="Times New Roman" w:hAnsi="Times New Roman" w:cs="Times New Roman"/>
          <w:sz w:val="28"/>
          <w:szCs w:val="28"/>
        </w:rPr>
        <w:t>компании играют ключевую роль в расширении возможностей цифровых платежей. Они предлагают инновационные решения, такие как мобильные платежи, онлайн-карты и электронные кошельки, которые упрощают и ускоряют процесс платежей.</w:t>
      </w:r>
    </w:p>
    <w:p w:rsidR="002F575D" w:rsidRPr="007A7B9D" w:rsidRDefault="002F575D" w:rsidP="002F575D">
      <w:pPr>
        <w:spacing w:after="0" w:line="240" w:lineRule="auto"/>
        <w:ind w:firstLine="709"/>
        <w:contextualSpacing/>
        <w:jc w:val="both"/>
        <w:rPr>
          <w:rFonts w:ascii="Times New Roman" w:hAnsi="Times New Roman" w:cs="Times New Roman"/>
          <w:sz w:val="28"/>
          <w:szCs w:val="28"/>
        </w:rPr>
      </w:pPr>
      <w:r w:rsidRPr="007A7B9D">
        <w:rPr>
          <w:rFonts w:ascii="Times New Roman" w:hAnsi="Times New Roman" w:cs="Times New Roman"/>
          <w:sz w:val="28"/>
          <w:szCs w:val="28"/>
        </w:rPr>
        <w:t>3. Повышение эффективности процессов</w:t>
      </w:r>
      <w:r>
        <w:rPr>
          <w:rFonts w:ascii="Times New Roman" w:hAnsi="Times New Roman" w:cs="Times New Roman"/>
          <w:sz w:val="28"/>
          <w:szCs w:val="28"/>
        </w:rPr>
        <w:t>.</w:t>
      </w:r>
      <w:r w:rsidRPr="007A7B9D">
        <w:rPr>
          <w:rFonts w:ascii="Times New Roman" w:hAnsi="Times New Roman" w:cs="Times New Roman"/>
          <w:sz w:val="28"/>
          <w:szCs w:val="28"/>
        </w:rPr>
        <w:t xml:space="preserve"> Финтехнологии помогают автоматизировать и оптимизировать процессы в банковском секторе, такие как обработка заявок, кредитное скорингование и соблюдение регулятивных требований. Например, использование искусственного интеллекта и машинного обучения позволяет автоматизировать процесс идентификации клиента или анализа его кредитоспособности.</w:t>
      </w:r>
    </w:p>
    <w:p w:rsidR="002F575D" w:rsidRPr="007A7B9D" w:rsidRDefault="002F575D" w:rsidP="002F575D">
      <w:pPr>
        <w:spacing w:after="0" w:line="240" w:lineRule="auto"/>
        <w:ind w:firstLine="709"/>
        <w:contextualSpacing/>
        <w:jc w:val="both"/>
        <w:rPr>
          <w:rFonts w:ascii="Times New Roman" w:hAnsi="Times New Roman" w:cs="Times New Roman"/>
          <w:sz w:val="28"/>
          <w:szCs w:val="28"/>
        </w:rPr>
      </w:pPr>
      <w:r w:rsidRPr="007A7B9D">
        <w:rPr>
          <w:rFonts w:ascii="Times New Roman" w:hAnsi="Times New Roman" w:cs="Times New Roman"/>
          <w:sz w:val="28"/>
          <w:szCs w:val="28"/>
        </w:rPr>
        <w:t>4. Развитие альтернативных источников финансирования</w:t>
      </w:r>
      <w:r>
        <w:rPr>
          <w:rFonts w:ascii="Times New Roman" w:hAnsi="Times New Roman" w:cs="Times New Roman"/>
          <w:sz w:val="28"/>
          <w:szCs w:val="28"/>
        </w:rPr>
        <w:t>.</w:t>
      </w:r>
      <w:r w:rsidRPr="007A7B9D">
        <w:rPr>
          <w:rFonts w:ascii="Times New Roman" w:hAnsi="Times New Roman" w:cs="Times New Roman"/>
          <w:sz w:val="28"/>
          <w:szCs w:val="28"/>
        </w:rPr>
        <w:t xml:space="preserve"> Финтех компании предоставляют альтернативные источники финансирования, такие как пиринговые платформы (P2P), краудфандинг, P2P кредитование и блокчейн-технологии. Это позволяет компаниям и частным лицам получать финансирование без привлечения традиционных банков.</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7A7B9D">
        <w:rPr>
          <w:rFonts w:ascii="Times New Roman" w:hAnsi="Times New Roman" w:cs="Times New Roman"/>
          <w:sz w:val="28"/>
          <w:szCs w:val="28"/>
        </w:rPr>
        <w:t>5. Борьба с мошенничеством и обеспечение безопасности</w:t>
      </w:r>
      <w:r>
        <w:rPr>
          <w:rFonts w:ascii="Times New Roman" w:hAnsi="Times New Roman" w:cs="Times New Roman"/>
          <w:sz w:val="28"/>
          <w:szCs w:val="28"/>
        </w:rPr>
        <w:t xml:space="preserve">. </w:t>
      </w:r>
      <w:r w:rsidRPr="007A7B9D">
        <w:rPr>
          <w:rFonts w:ascii="Times New Roman" w:hAnsi="Times New Roman" w:cs="Times New Roman"/>
          <w:sz w:val="28"/>
          <w:szCs w:val="28"/>
        </w:rPr>
        <w:t>Финтехнологии помогают банкам эффективнее бороться с мошенничеством и обеспечивать безопасность финансовых операций. Использование биометрических данных, аналитики больших данных, машинного обучения и блокчейн-технологии позволяет снизить риски финансовых преступлений и обеспечить безопасность данных клиентов.</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Новые финтех-компании предоставляют такие возможности, как</w:t>
      </w:r>
      <w:r>
        <w:rPr>
          <w:rFonts w:ascii="Times New Roman" w:hAnsi="Times New Roman" w:cs="Times New Roman"/>
          <w:sz w:val="28"/>
          <w:szCs w:val="28"/>
        </w:rPr>
        <w:t xml:space="preserve"> </w:t>
      </w:r>
      <w:r w:rsidRPr="003B49C1">
        <w:rPr>
          <w:rFonts w:ascii="Times New Roman" w:hAnsi="Times New Roman" w:cs="Times New Roman"/>
          <w:sz w:val="28"/>
          <w:szCs w:val="28"/>
        </w:rPr>
        <w:t xml:space="preserve">денежные переводы через границу </w:t>
      </w:r>
      <w:proofErr w:type="gramStart"/>
      <w:r w:rsidRPr="003B49C1">
        <w:rPr>
          <w:rFonts w:ascii="Times New Roman" w:hAnsi="Times New Roman" w:cs="Times New Roman"/>
          <w:sz w:val="28"/>
          <w:szCs w:val="28"/>
        </w:rPr>
        <w:t xml:space="preserve">с </w:t>
      </w:r>
      <w:r>
        <w:rPr>
          <w:rFonts w:ascii="Times New Roman" w:hAnsi="Times New Roman" w:cs="Times New Roman"/>
          <w:sz w:val="28"/>
          <w:szCs w:val="28"/>
        </w:rPr>
        <w:t xml:space="preserve"> </w:t>
      </w:r>
      <w:r w:rsidRPr="003B49C1">
        <w:rPr>
          <w:rFonts w:ascii="Times New Roman" w:hAnsi="Times New Roman" w:cs="Times New Roman"/>
          <w:sz w:val="28"/>
          <w:szCs w:val="28"/>
        </w:rPr>
        <w:t>минимальной</w:t>
      </w:r>
      <w:proofErr w:type="gramEnd"/>
      <w:r w:rsidRPr="003B49C1">
        <w:rPr>
          <w:rFonts w:ascii="Times New Roman" w:hAnsi="Times New Roman" w:cs="Times New Roman"/>
          <w:sz w:val="28"/>
          <w:szCs w:val="28"/>
        </w:rPr>
        <w:t xml:space="preserve"> комиссией (TransferWise); оплата покупок через телефон со специального мобильного </w:t>
      </w:r>
      <w:r>
        <w:rPr>
          <w:rFonts w:ascii="Times New Roman" w:hAnsi="Times New Roman" w:cs="Times New Roman"/>
          <w:sz w:val="28"/>
          <w:szCs w:val="28"/>
        </w:rPr>
        <w:t xml:space="preserve"> </w:t>
      </w:r>
      <w:r w:rsidRPr="003B49C1">
        <w:rPr>
          <w:rFonts w:ascii="Times New Roman" w:hAnsi="Times New Roman" w:cs="Times New Roman"/>
          <w:sz w:val="28"/>
          <w:szCs w:val="28"/>
        </w:rPr>
        <w:t>приложения без использования терминалов от банков для приема пластиковых карт (iZettle, 2CAN, Pay-Me) и т. д.</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 xml:space="preserve">В результате многие финансовые организации сталкиваются </w:t>
      </w:r>
      <w:r>
        <w:rPr>
          <w:rFonts w:ascii="Times New Roman" w:hAnsi="Times New Roman" w:cs="Times New Roman"/>
          <w:sz w:val="28"/>
          <w:szCs w:val="28"/>
        </w:rPr>
        <w:t xml:space="preserve">с </w:t>
      </w:r>
      <w:r w:rsidRPr="003B49C1">
        <w:rPr>
          <w:rFonts w:ascii="Times New Roman" w:hAnsi="Times New Roman" w:cs="Times New Roman"/>
          <w:sz w:val="28"/>
          <w:szCs w:val="28"/>
        </w:rPr>
        <w:t xml:space="preserve">потерей конкурентоспособности из-за появления новых игроков на рынке, использующих прорывные финансовые технологии. </w:t>
      </w:r>
      <w:proofErr w:type="gramStart"/>
      <w:r>
        <w:rPr>
          <w:rFonts w:ascii="Times New Roman" w:hAnsi="Times New Roman" w:cs="Times New Roman"/>
          <w:sz w:val="28"/>
          <w:szCs w:val="28"/>
        </w:rPr>
        <w:t xml:space="preserve">Рассмотрим </w:t>
      </w:r>
      <w:r w:rsidRPr="003B49C1">
        <w:rPr>
          <w:rFonts w:ascii="Times New Roman" w:hAnsi="Times New Roman" w:cs="Times New Roman"/>
          <w:sz w:val="28"/>
          <w:szCs w:val="28"/>
        </w:rPr>
        <w:t xml:space="preserve"> риски</w:t>
      </w:r>
      <w:proofErr w:type="gramEnd"/>
      <w:r w:rsidRPr="003B49C1">
        <w:rPr>
          <w:rFonts w:ascii="Times New Roman" w:hAnsi="Times New Roman" w:cs="Times New Roman"/>
          <w:sz w:val="28"/>
          <w:szCs w:val="28"/>
        </w:rPr>
        <w:t xml:space="preserve"> для организаций банковского сектора, обусловленные тенденцией развития современных финансовых технологий.</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 xml:space="preserve">Во-первых, в ближайшие 10 лет около 800 тыс. работников сферы финансовых услуг могут </w:t>
      </w:r>
      <w:proofErr w:type="gramStart"/>
      <w:r w:rsidRPr="003B49C1">
        <w:rPr>
          <w:rFonts w:ascii="Times New Roman" w:hAnsi="Times New Roman" w:cs="Times New Roman"/>
          <w:sz w:val="28"/>
          <w:szCs w:val="28"/>
        </w:rPr>
        <w:t xml:space="preserve">потерять </w:t>
      </w:r>
      <w:r>
        <w:rPr>
          <w:rFonts w:ascii="Times New Roman" w:hAnsi="Times New Roman" w:cs="Times New Roman"/>
          <w:sz w:val="28"/>
          <w:szCs w:val="28"/>
        </w:rPr>
        <w:t xml:space="preserve"> </w:t>
      </w:r>
      <w:r w:rsidRPr="003B49C1">
        <w:rPr>
          <w:rFonts w:ascii="Times New Roman" w:hAnsi="Times New Roman" w:cs="Times New Roman"/>
          <w:sz w:val="28"/>
          <w:szCs w:val="28"/>
        </w:rPr>
        <w:t>работу</w:t>
      </w:r>
      <w:proofErr w:type="gramEnd"/>
      <w:r w:rsidRPr="003B49C1">
        <w:rPr>
          <w:rFonts w:ascii="Times New Roman" w:hAnsi="Times New Roman" w:cs="Times New Roman"/>
          <w:sz w:val="28"/>
          <w:szCs w:val="28"/>
        </w:rPr>
        <w:t xml:space="preserve"> из-за введения новых технологий. На сегодняшний день примерно 60%–70% служащих в </w:t>
      </w:r>
      <w:proofErr w:type="gramStart"/>
      <w:r w:rsidRPr="003B49C1">
        <w:rPr>
          <w:rFonts w:ascii="Times New Roman" w:hAnsi="Times New Roman" w:cs="Times New Roman"/>
          <w:sz w:val="28"/>
          <w:szCs w:val="28"/>
        </w:rPr>
        <w:t xml:space="preserve">сфере </w:t>
      </w:r>
      <w:r>
        <w:rPr>
          <w:rFonts w:ascii="Times New Roman" w:hAnsi="Times New Roman" w:cs="Times New Roman"/>
          <w:sz w:val="28"/>
          <w:szCs w:val="28"/>
        </w:rPr>
        <w:t xml:space="preserve"> </w:t>
      </w:r>
      <w:r w:rsidRPr="003B49C1">
        <w:rPr>
          <w:rFonts w:ascii="Times New Roman" w:hAnsi="Times New Roman" w:cs="Times New Roman"/>
          <w:sz w:val="28"/>
          <w:szCs w:val="28"/>
        </w:rPr>
        <w:t>розничных</w:t>
      </w:r>
      <w:proofErr w:type="gramEnd"/>
      <w:r w:rsidRPr="003B49C1">
        <w:rPr>
          <w:rFonts w:ascii="Times New Roman" w:hAnsi="Times New Roman" w:cs="Times New Roman"/>
          <w:sz w:val="28"/>
          <w:szCs w:val="28"/>
        </w:rPr>
        <w:t xml:space="preserve"> банковских услуг заняты в той или иной степени ручной работой. В случае автоматизации их</w:t>
      </w:r>
      <w:r>
        <w:rPr>
          <w:rFonts w:ascii="Times New Roman" w:hAnsi="Times New Roman" w:cs="Times New Roman"/>
          <w:sz w:val="28"/>
          <w:szCs w:val="28"/>
        </w:rPr>
        <w:t xml:space="preserve"> </w:t>
      </w:r>
      <w:r w:rsidRPr="003B49C1">
        <w:rPr>
          <w:rFonts w:ascii="Times New Roman" w:hAnsi="Times New Roman" w:cs="Times New Roman"/>
          <w:sz w:val="28"/>
          <w:szCs w:val="28"/>
        </w:rPr>
        <w:t xml:space="preserve">труда, должности этих сотрудников могут исчезнуть вовсе или трансформироваться в другие. Во-вторых, могут наступить и более серьезных последствия. Есть опасность, что пострадает сфера </w:t>
      </w:r>
      <w:proofErr w:type="gramStart"/>
      <w:r w:rsidRPr="003B49C1">
        <w:rPr>
          <w:rFonts w:ascii="Times New Roman" w:hAnsi="Times New Roman" w:cs="Times New Roman"/>
          <w:sz w:val="28"/>
          <w:szCs w:val="28"/>
        </w:rPr>
        <w:t xml:space="preserve">коммерческой </w:t>
      </w:r>
      <w:r>
        <w:rPr>
          <w:rFonts w:ascii="Times New Roman" w:hAnsi="Times New Roman" w:cs="Times New Roman"/>
          <w:sz w:val="28"/>
          <w:szCs w:val="28"/>
        </w:rPr>
        <w:t xml:space="preserve"> </w:t>
      </w:r>
      <w:r w:rsidRPr="003B49C1">
        <w:rPr>
          <w:rFonts w:ascii="Times New Roman" w:hAnsi="Times New Roman" w:cs="Times New Roman"/>
          <w:sz w:val="28"/>
          <w:szCs w:val="28"/>
        </w:rPr>
        <w:t>недвижимости</w:t>
      </w:r>
      <w:proofErr w:type="gramEnd"/>
      <w:r w:rsidRPr="003B49C1">
        <w:rPr>
          <w:rFonts w:ascii="Times New Roman" w:hAnsi="Times New Roman" w:cs="Times New Roman"/>
          <w:sz w:val="28"/>
          <w:szCs w:val="28"/>
        </w:rPr>
        <w:t>, в случае, если банки станут повсеместно закрывать свои отделения в различных городах.</w:t>
      </w:r>
    </w:p>
    <w:p w:rsidR="002F575D" w:rsidRDefault="002F575D" w:rsidP="002F575D">
      <w:pPr>
        <w:spacing w:after="0" w:line="240" w:lineRule="auto"/>
        <w:ind w:firstLine="709"/>
        <w:contextualSpacing/>
        <w:jc w:val="both"/>
        <w:rPr>
          <w:rFonts w:ascii="Times New Roman" w:hAnsi="Times New Roman" w:cs="Times New Roman"/>
          <w:sz w:val="28"/>
          <w:szCs w:val="28"/>
        </w:rPr>
      </w:pPr>
      <w:proofErr w:type="gramStart"/>
      <w:r w:rsidRPr="003B49C1">
        <w:rPr>
          <w:rFonts w:ascii="Times New Roman" w:hAnsi="Times New Roman" w:cs="Times New Roman"/>
          <w:sz w:val="28"/>
          <w:szCs w:val="28"/>
        </w:rPr>
        <w:t xml:space="preserve">Решением </w:t>
      </w:r>
      <w:r>
        <w:rPr>
          <w:rFonts w:ascii="Times New Roman" w:hAnsi="Times New Roman" w:cs="Times New Roman"/>
          <w:sz w:val="28"/>
          <w:szCs w:val="28"/>
        </w:rPr>
        <w:t xml:space="preserve"> </w:t>
      </w:r>
      <w:r w:rsidRPr="003B49C1">
        <w:rPr>
          <w:rFonts w:ascii="Times New Roman" w:hAnsi="Times New Roman" w:cs="Times New Roman"/>
          <w:sz w:val="28"/>
          <w:szCs w:val="28"/>
        </w:rPr>
        <w:t>проблемы</w:t>
      </w:r>
      <w:proofErr w:type="gramEnd"/>
      <w:r w:rsidRPr="003B49C1">
        <w:rPr>
          <w:rFonts w:ascii="Times New Roman" w:hAnsi="Times New Roman" w:cs="Times New Roman"/>
          <w:sz w:val="28"/>
          <w:szCs w:val="28"/>
        </w:rPr>
        <w:t xml:space="preserve"> конкуренции со стороны компаний, использующих новейшие финансовые технологии, для банков может стать слияние кредитных организаций и финтех-стартапов. Об этом свидетельствует союз </w:t>
      </w:r>
      <w:proofErr w:type="gramStart"/>
      <w:r w:rsidRPr="003B49C1">
        <w:rPr>
          <w:rFonts w:ascii="Times New Roman" w:hAnsi="Times New Roman" w:cs="Times New Roman"/>
          <w:sz w:val="28"/>
          <w:szCs w:val="28"/>
        </w:rPr>
        <w:t xml:space="preserve">между </w:t>
      </w:r>
      <w:r>
        <w:rPr>
          <w:rFonts w:ascii="Times New Roman" w:hAnsi="Times New Roman" w:cs="Times New Roman"/>
          <w:sz w:val="28"/>
          <w:szCs w:val="28"/>
        </w:rPr>
        <w:t xml:space="preserve"> </w:t>
      </w:r>
      <w:r w:rsidRPr="003B49C1">
        <w:rPr>
          <w:rFonts w:ascii="Times New Roman" w:hAnsi="Times New Roman" w:cs="Times New Roman"/>
          <w:sz w:val="28"/>
          <w:szCs w:val="28"/>
        </w:rPr>
        <w:t>крупнейшим</w:t>
      </w:r>
      <w:proofErr w:type="gramEnd"/>
      <w:r w:rsidRPr="003B49C1">
        <w:rPr>
          <w:rFonts w:ascii="Times New Roman" w:hAnsi="Times New Roman" w:cs="Times New Roman"/>
          <w:sz w:val="28"/>
          <w:szCs w:val="28"/>
        </w:rPr>
        <w:t xml:space="preserve"> банковским холдингом JPMorgan Chase и онлайн-сервисом по предоставлению кредитов OnDeck, который был недавно заключен. В JPMorgan отказались от разработки своей </w:t>
      </w:r>
      <w:proofErr w:type="gramStart"/>
      <w:r w:rsidRPr="003B49C1">
        <w:rPr>
          <w:rFonts w:ascii="Times New Roman" w:hAnsi="Times New Roman" w:cs="Times New Roman"/>
          <w:sz w:val="28"/>
          <w:szCs w:val="28"/>
        </w:rPr>
        <w:t xml:space="preserve">собственной </w:t>
      </w:r>
      <w:r>
        <w:rPr>
          <w:rFonts w:ascii="Times New Roman" w:hAnsi="Times New Roman" w:cs="Times New Roman"/>
          <w:sz w:val="28"/>
          <w:szCs w:val="28"/>
        </w:rPr>
        <w:t xml:space="preserve"> </w:t>
      </w:r>
      <w:r w:rsidRPr="003B49C1">
        <w:rPr>
          <w:rFonts w:ascii="Times New Roman" w:hAnsi="Times New Roman" w:cs="Times New Roman"/>
          <w:sz w:val="28"/>
          <w:szCs w:val="28"/>
        </w:rPr>
        <w:t>технологии</w:t>
      </w:r>
      <w:proofErr w:type="gramEnd"/>
      <w:r w:rsidRPr="003B49C1">
        <w:rPr>
          <w:rFonts w:ascii="Times New Roman" w:hAnsi="Times New Roman" w:cs="Times New Roman"/>
          <w:sz w:val="28"/>
          <w:szCs w:val="28"/>
        </w:rPr>
        <w:t xml:space="preserve"> с целью вытеснения OnDeck, и не стали ждать, пока бизнес стартапа разрастется до небывалых размеров, а приняли решение вступить с ним в «партнерское» соглашение. Данное партнерство </w:t>
      </w:r>
      <w:proofErr w:type="gramStart"/>
      <w:r w:rsidRPr="003B49C1">
        <w:rPr>
          <w:rFonts w:ascii="Times New Roman" w:hAnsi="Times New Roman" w:cs="Times New Roman"/>
          <w:sz w:val="28"/>
          <w:szCs w:val="28"/>
        </w:rPr>
        <w:t xml:space="preserve">было </w:t>
      </w:r>
      <w:r>
        <w:rPr>
          <w:rFonts w:ascii="Times New Roman" w:hAnsi="Times New Roman" w:cs="Times New Roman"/>
          <w:sz w:val="28"/>
          <w:szCs w:val="28"/>
        </w:rPr>
        <w:t xml:space="preserve"> </w:t>
      </w:r>
      <w:r w:rsidRPr="003B49C1">
        <w:rPr>
          <w:rFonts w:ascii="Times New Roman" w:hAnsi="Times New Roman" w:cs="Times New Roman"/>
          <w:sz w:val="28"/>
          <w:szCs w:val="28"/>
        </w:rPr>
        <w:t>оформлено</w:t>
      </w:r>
      <w:proofErr w:type="gramEnd"/>
      <w:r w:rsidRPr="003B49C1">
        <w:rPr>
          <w:rFonts w:ascii="Times New Roman" w:hAnsi="Times New Roman" w:cs="Times New Roman"/>
          <w:sz w:val="28"/>
          <w:szCs w:val="28"/>
        </w:rPr>
        <w:t xml:space="preserve"> как </w:t>
      </w:r>
      <w:r w:rsidRPr="003B49C1">
        <w:rPr>
          <w:rFonts w:ascii="Times New Roman" w:hAnsi="Times New Roman" w:cs="Times New Roman"/>
          <w:sz w:val="28"/>
          <w:szCs w:val="28"/>
        </w:rPr>
        <w:lastRenderedPageBreak/>
        <w:t xml:space="preserve">совместное предприятие, при этом топ-менеджмент JPMorgan воспринимет это как эксперимент, который позволит исследовать зарождающийся сегмент финтех-кредитования. В </w:t>
      </w:r>
      <w:proofErr w:type="gramStart"/>
      <w:r w:rsidRPr="003B49C1">
        <w:rPr>
          <w:rFonts w:ascii="Times New Roman" w:hAnsi="Times New Roman" w:cs="Times New Roman"/>
          <w:sz w:val="28"/>
          <w:szCs w:val="28"/>
        </w:rPr>
        <w:t xml:space="preserve">случае </w:t>
      </w:r>
      <w:r>
        <w:rPr>
          <w:rFonts w:ascii="Times New Roman" w:hAnsi="Times New Roman" w:cs="Times New Roman"/>
          <w:sz w:val="28"/>
          <w:szCs w:val="28"/>
        </w:rPr>
        <w:t xml:space="preserve"> </w:t>
      </w:r>
      <w:r w:rsidRPr="003B49C1">
        <w:rPr>
          <w:rFonts w:ascii="Times New Roman" w:hAnsi="Times New Roman" w:cs="Times New Roman"/>
          <w:sz w:val="28"/>
          <w:szCs w:val="28"/>
        </w:rPr>
        <w:t>успешного</w:t>
      </w:r>
      <w:proofErr w:type="gramEnd"/>
      <w:r w:rsidRPr="003B49C1">
        <w:rPr>
          <w:rFonts w:ascii="Times New Roman" w:hAnsi="Times New Roman" w:cs="Times New Roman"/>
          <w:sz w:val="28"/>
          <w:szCs w:val="28"/>
        </w:rPr>
        <w:t xml:space="preserve"> развития событий, есть перспектива покупки OnDeck или его конкурентов. Компания OnDeck </w:t>
      </w:r>
      <w:proofErr w:type="gramStart"/>
      <w:r w:rsidRPr="003B49C1">
        <w:rPr>
          <w:rFonts w:ascii="Times New Roman" w:hAnsi="Times New Roman" w:cs="Times New Roman"/>
          <w:sz w:val="28"/>
          <w:szCs w:val="28"/>
        </w:rPr>
        <w:t xml:space="preserve">не </w:t>
      </w:r>
      <w:r>
        <w:rPr>
          <w:rFonts w:ascii="Times New Roman" w:hAnsi="Times New Roman" w:cs="Times New Roman"/>
          <w:sz w:val="28"/>
          <w:szCs w:val="28"/>
        </w:rPr>
        <w:t xml:space="preserve"> </w:t>
      </w:r>
      <w:r w:rsidRPr="003B49C1">
        <w:rPr>
          <w:rFonts w:ascii="Times New Roman" w:hAnsi="Times New Roman" w:cs="Times New Roman"/>
          <w:sz w:val="28"/>
          <w:szCs w:val="28"/>
        </w:rPr>
        <w:t>намерена</w:t>
      </w:r>
      <w:proofErr w:type="gramEnd"/>
      <w:r w:rsidRPr="003B49C1">
        <w:rPr>
          <w:rFonts w:ascii="Times New Roman" w:hAnsi="Times New Roman" w:cs="Times New Roman"/>
          <w:sz w:val="28"/>
          <w:szCs w:val="28"/>
        </w:rPr>
        <w:t xml:space="preserve"> быть купленной, однако не смотря на прогрессивные внедряемые технологии, данная организация </w:t>
      </w:r>
      <w:r>
        <w:rPr>
          <w:rFonts w:ascii="Times New Roman" w:hAnsi="Times New Roman" w:cs="Times New Roman"/>
          <w:sz w:val="28"/>
          <w:szCs w:val="28"/>
        </w:rPr>
        <w:t xml:space="preserve"> </w:t>
      </w:r>
      <w:r w:rsidRPr="003B49C1">
        <w:rPr>
          <w:rFonts w:ascii="Times New Roman" w:hAnsi="Times New Roman" w:cs="Times New Roman"/>
          <w:sz w:val="28"/>
          <w:szCs w:val="28"/>
        </w:rPr>
        <w:t>еще слишком мала. Ее стоимость составляет около $500 млн, в то время как рыночная стоимость JPMorgan находится на уровне $214 млрд.</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В настоящее время финтех-компании испытывают определенные трудности, что еще раз подтверждает идею их возможного слияния с организациями банковского сектора. Так, по словам Патрика Готье, вице</w:t>
      </w:r>
      <w:r>
        <w:rPr>
          <w:rFonts w:ascii="Times New Roman" w:hAnsi="Times New Roman" w:cs="Times New Roman"/>
          <w:sz w:val="28"/>
          <w:szCs w:val="28"/>
        </w:rPr>
        <w:t>-</w:t>
      </w:r>
      <w:r w:rsidRPr="003B49C1">
        <w:rPr>
          <w:rFonts w:ascii="Times New Roman" w:hAnsi="Times New Roman" w:cs="Times New Roman"/>
          <w:sz w:val="28"/>
          <w:szCs w:val="28"/>
        </w:rPr>
        <w:t>президента платежного сервиса Amazon Payments, стоит искать возможности дальнейшего развития за пределами финансовых технологий. Это связано с тем, что после бурного взлета оценки стоимости финтех</w:t>
      </w:r>
      <w:r>
        <w:rPr>
          <w:rFonts w:ascii="Times New Roman" w:hAnsi="Times New Roman" w:cs="Times New Roman"/>
          <w:sz w:val="28"/>
          <w:szCs w:val="28"/>
        </w:rPr>
        <w:t>-</w:t>
      </w:r>
      <w:r w:rsidRPr="003B49C1">
        <w:rPr>
          <w:rFonts w:ascii="Times New Roman" w:hAnsi="Times New Roman" w:cs="Times New Roman"/>
          <w:sz w:val="28"/>
          <w:szCs w:val="28"/>
        </w:rPr>
        <w:t>компаний, которая наблюдалась в течение нескольких лет, сейчас было зафиксировано определенное снижение их стоимости.</w:t>
      </w:r>
    </w:p>
    <w:p w:rsidR="002F575D" w:rsidRPr="003B49C1"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 xml:space="preserve">Актуальным вопросом для компаний финтех-индустрии заключается в том, смогут ли ее компании быстро наращивать бизнес, соблюдая при этом ряд ограничений в рамках законодательства. В Управлении контроллера денежного обращения при Министерстве финансов США была выдвинута идея о необходимости создания новой регуляторной базы для стимулирования развития финтех-компаний и помощи им в соблюдении законодательных норм. Однако с учетом ощутимых последствий кризиса 2008 года, законодательная база относительно регулирования финтех организаций не будет слишком свободной. </w:t>
      </w:r>
    </w:p>
    <w:p w:rsidR="002F575D" w:rsidRPr="003B49C1"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 xml:space="preserve">Данная тенденция также говорит в пользу того, что в скором будущем ожидается волна слияний и поглощений финансово-технологических компаний, поскольку компании могут столкнуться с трудностями в сфере законодательства. В не больших компаниях данные вопросы решать намного сложнее, чем в крупных организациях, таких как банки, поскольку решение вопросов законодательства требует </w:t>
      </w:r>
      <w:proofErr w:type="gramStart"/>
      <w:r w:rsidRPr="003B49C1">
        <w:rPr>
          <w:rFonts w:ascii="Times New Roman" w:hAnsi="Times New Roman" w:cs="Times New Roman"/>
          <w:sz w:val="28"/>
          <w:szCs w:val="28"/>
        </w:rPr>
        <w:t xml:space="preserve">больших </w:t>
      </w:r>
      <w:r>
        <w:rPr>
          <w:rFonts w:ascii="Times New Roman" w:hAnsi="Times New Roman" w:cs="Times New Roman"/>
          <w:sz w:val="28"/>
          <w:szCs w:val="28"/>
        </w:rPr>
        <w:t xml:space="preserve"> </w:t>
      </w:r>
      <w:r w:rsidRPr="003B49C1">
        <w:rPr>
          <w:rFonts w:ascii="Times New Roman" w:hAnsi="Times New Roman" w:cs="Times New Roman"/>
          <w:sz w:val="28"/>
          <w:szCs w:val="28"/>
        </w:rPr>
        <w:t>материальных</w:t>
      </w:r>
      <w:proofErr w:type="gramEnd"/>
      <w:r w:rsidRPr="003B49C1">
        <w:rPr>
          <w:rFonts w:ascii="Times New Roman" w:hAnsi="Times New Roman" w:cs="Times New Roman"/>
          <w:sz w:val="28"/>
          <w:szCs w:val="28"/>
        </w:rPr>
        <w:t xml:space="preserve"> вложений. Решением проблемы для маленького финтех-стартапа может стать слияние </w:t>
      </w:r>
      <w:proofErr w:type="gramStart"/>
      <w:r w:rsidRPr="003B49C1">
        <w:rPr>
          <w:rFonts w:ascii="Times New Roman" w:hAnsi="Times New Roman" w:cs="Times New Roman"/>
          <w:sz w:val="28"/>
          <w:szCs w:val="28"/>
        </w:rPr>
        <w:t xml:space="preserve">с </w:t>
      </w:r>
      <w:r>
        <w:rPr>
          <w:rFonts w:ascii="Times New Roman" w:hAnsi="Times New Roman" w:cs="Times New Roman"/>
          <w:sz w:val="28"/>
          <w:szCs w:val="28"/>
        </w:rPr>
        <w:t xml:space="preserve"> </w:t>
      </w:r>
      <w:r w:rsidRPr="003B49C1">
        <w:rPr>
          <w:rFonts w:ascii="Times New Roman" w:hAnsi="Times New Roman" w:cs="Times New Roman"/>
          <w:sz w:val="28"/>
          <w:szCs w:val="28"/>
        </w:rPr>
        <w:t>крупной</w:t>
      </w:r>
      <w:proofErr w:type="gramEnd"/>
      <w:r w:rsidRPr="003B49C1">
        <w:rPr>
          <w:rFonts w:ascii="Times New Roman" w:hAnsi="Times New Roman" w:cs="Times New Roman"/>
          <w:sz w:val="28"/>
          <w:szCs w:val="28"/>
        </w:rPr>
        <w:t xml:space="preserve"> финансовой организацией. </w:t>
      </w:r>
    </w:p>
    <w:p w:rsidR="002F575D" w:rsidRPr="00D05D79" w:rsidRDefault="002F575D" w:rsidP="002F575D">
      <w:pPr>
        <w:spacing w:after="0" w:line="240" w:lineRule="auto"/>
        <w:ind w:firstLine="709"/>
        <w:contextualSpacing/>
        <w:jc w:val="both"/>
        <w:rPr>
          <w:rFonts w:ascii="Times New Roman" w:hAnsi="Times New Roman" w:cs="Times New Roman"/>
          <w:sz w:val="28"/>
          <w:szCs w:val="28"/>
        </w:rPr>
      </w:pPr>
      <w:r w:rsidRPr="003B49C1">
        <w:rPr>
          <w:rFonts w:ascii="Times New Roman" w:hAnsi="Times New Roman" w:cs="Times New Roman"/>
          <w:sz w:val="28"/>
          <w:szCs w:val="28"/>
        </w:rPr>
        <w:t xml:space="preserve">Таким образом, можно сделать вывод, что в нынешних условиях ужесточения конкуренции в банковском секторе, перспективным направлением для развития банков является заключение </w:t>
      </w:r>
      <w:proofErr w:type="gramStart"/>
      <w:r w:rsidRPr="003B49C1">
        <w:rPr>
          <w:rFonts w:ascii="Times New Roman" w:hAnsi="Times New Roman" w:cs="Times New Roman"/>
          <w:sz w:val="28"/>
          <w:szCs w:val="28"/>
        </w:rPr>
        <w:t xml:space="preserve">партнерских </w:t>
      </w:r>
      <w:r>
        <w:rPr>
          <w:rFonts w:ascii="Times New Roman" w:hAnsi="Times New Roman" w:cs="Times New Roman"/>
          <w:sz w:val="28"/>
          <w:szCs w:val="28"/>
        </w:rPr>
        <w:t xml:space="preserve"> </w:t>
      </w:r>
      <w:r w:rsidRPr="003B49C1">
        <w:rPr>
          <w:rFonts w:ascii="Times New Roman" w:hAnsi="Times New Roman" w:cs="Times New Roman"/>
          <w:sz w:val="28"/>
          <w:szCs w:val="28"/>
        </w:rPr>
        <w:t>соглашений</w:t>
      </w:r>
      <w:proofErr w:type="gramEnd"/>
      <w:r w:rsidRPr="003B49C1">
        <w:rPr>
          <w:rFonts w:ascii="Times New Roman" w:hAnsi="Times New Roman" w:cs="Times New Roman"/>
          <w:sz w:val="28"/>
          <w:szCs w:val="28"/>
        </w:rPr>
        <w:t xml:space="preserve"> с финтех-стартапами, их приобретение или создание с ними совместных предприятий</w:t>
      </w:r>
      <w:r>
        <w:rPr>
          <w:rFonts w:ascii="Times New Roman" w:hAnsi="Times New Roman" w:cs="Times New Roman"/>
          <w:sz w:val="28"/>
          <w:szCs w:val="28"/>
        </w:rPr>
        <w:t>.</w:t>
      </w:r>
    </w:p>
    <w:p w:rsidR="002F575D" w:rsidRDefault="002F575D" w:rsidP="002F575D">
      <w:pPr>
        <w:spacing w:after="0" w:line="240" w:lineRule="auto"/>
        <w:ind w:firstLine="709"/>
        <w:contextualSpacing/>
        <w:jc w:val="both"/>
        <w:rPr>
          <w:rFonts w:ascii="Times New Roman" w:hAnsi="Times New Roman" w:cs="Times New Roman"/>
          <w:b/>
          <w:bCs/>
          <w:sz w:val="28"/>
          <w:szCs w:val="28"/>
        </w:rPr>
      </w:pPr>
    </w:p>
    <w:p w:rsidR="002F575D" w:rsidRDefault="002F575D" w:rsidP="002F575D">
      <w:pPr>
        <w:spacing w:after="0" w:line="240" w:lineRule="auto"/>
        <w:ind w:firstLine="709"/>
        <w:contextualSpacing/>
        <w:jc w:val="both"/>
        <w:rPr>
          <w:rFonts w:ascii="Times New Roman" w:hAnsi="Times New Roman" w:cs="Times New Roman"/>
          <w:b/>
          <w:bCs/>
          <w:sz w:val="28"/>
          <w:szCs w:val="28"/>
        </w:rPr>
      </w:pPr>
      <w:r w:rsidRPr="00B2452E">
        <w:rPr>
          <w:rFonts w:ascii="Times New Roman" w:hAnsi="Times New Roman" w:cs="Times New Roman"/>
          <w:b/>
          <w:bCs/>
          <w:sz w:val="28"/>
          <w:szCs w:val="28"/>
        </w:rPr>
        <w:t>4. Цифровая трансформация банков. Цифровые банки и их рейтинг</w:t>
      </w:r>
    </w:p>
    <w:p w:rsidR="002F575D" w:rsidRPr="004457DD" w:rsidRDefault="002F575D" w:rsidP="002F575D">
      <w:pPr>
        <w:spacing w:after="0" w:line="240" w:lineRule="auto"/>
        <w:ind w:firstLine="709"/>
        <w:contextualSpacing/>
        <w:jc w:val="both"/>
        <w:rPr>
          <w:rFonts w:ascii="Times New Roman" w:hAnsi="Times New Roman" w:cs="Times New Roman"/>
          <w:sz w:val="28"/>
          <w:szCs w:val="28"/>
        </w:rPr>
      </w:pPr>
      <w:r w:rsidRPr="004457DD">
        <w:rPr>
          <w:rFonts w:ascii="Times New Roman" w:hAnsi="Times New Roman" w:cs="Times New Roman"/>
          <w:sz w:val="28"/>
          <w:szCs w:val="28"/>
        </w:rPr>
        <w:t>Под цифровой трансформацией банковской деятельности понимается усовершенствование банковской структуры, продуктов и способов</w:t>
      </w:r>
      <w:r>
        <w:rPr>
          <w:rFonts w:ascii="Times New Roman" w:hAnsi="Times New Roman" w:cs="Times New Roman"/>
          <w:sz w:val="28"/>
          <w:szCs w:val="28"/>
        </w:rPr>
        <w:t xml:space="preserve"> </w:t>
      </w:r>
      <w:r w:rsidRPr="004457DD">
        <w:rPr>
          <w:rFonts w:ascii="Times New Roman" w:hAnsi="Times New Roman" w:cs="Times New Roman"/>
          <w:sz w:val="28"/>
          <w:szCs w:val="28"/>
        </w:rPr>
        <w:t>взаимодействия с клиентами с использованием цифровых технологий, ведущая к</w:t>
      </w:r>
      <w:r>
        <w:rPr>
          <w:rFonts w:ascii="Times New Roman" w:hAnsi="Times New Roman" w:cs="Times New Roman"/>
          <w:sz w:val="28"/>
          <w:szCs w:val="28"/>
        </w:rPr>
        <w:t xml:space="preserve"> </w:t>
      </w:r>
      <w:r w:rsidRPr="004457DD">
        <w:rPr>
          <w:rFonts w:ascii="Times New Roman" w:hAnsi="Times New Roman" w:cs="Times New Roman"/>
          <w:sz w:val="28"/>
          <w:szCs w:val="28"/>
        </w:rPr>
        <w:t xml:space="preserve">росту прибыли банка. </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4457DD">
        <w:rPr>
          <w:rFonts w:ascii="Times New Roman" w:hAnsi="Times New Roman" w:cs="Times New Roman"/>
          <w:sz w:val="28"/>
          <w:szCs w:val="28"/>
        </w:rPr>
        <w:t>Суть цифровой трансформации состоит в превращении информационных ресурсов и технологий в активы, используя которые можно реально сократить издержки на взаимодействия предприятий и населения. В результате цифровой</w:t>
      </w:r>
      <w:r>
        <w:rPr>
          <w:rFonts w:ascii="Times New Roman" w:hAnsi="Times New Roman" w:cs="Times New Roman"/>
          <w:sz w:val="28"/>
          <w:szCs w:val="28"/>
        </w:rPr>
        <w:t xml:space="preserve"> </w:t>
      </w:r>
      <w:r w:rsidRPr="004457DD">
        <w:rPr>
          <w:rFonts w:ascii="Times New Roman" w:hAnsi="Times New Roman" w:cs="Times New Roman"/>
          <w:sz w:val="28"/>
          <w:szCs w:val="28"/>
        </w:rPr>
        <w:t>трансформации формируется экосистема цифровой экономики информационного</w:t>
      </w:r>
      <w:r>
        <w:rPr>
          <w:rFonts w:ascii="Times New Roman" w:hAnsi="Times New Roman" w:cs="Times New Roman"/>
          <w:sz w:val="28"/>
          <w:szCs w:val="28"/>
        </w:rPr>
        <w:t xml:space="preserve"> </w:t>
      </w:r>
      <w:r w:rsidRPr="004457DD">
        <w:rPr>
          <w:rFonts w:ascii="Times New Roman" w:hAnsi="Times New Roman" w:cs="Times New Roman"/>
          <w:sz w:val="28"/>
          <w:szCs w:val="28"/>
        </w:rPr>
        <w:t>общества.</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4457DD">
        <w:rPr>
          <w:rFonts w:ascii="Times New Roman" w:hAnsi="Times New Roman" w:cs="Times New Roman"/>
          <w:sz w:val="28"/>
          <w:szCs w:val="28"/>
        </w:rPr>
        <w:t>Цифровая трансформация финансового сектора в Республике Беларусь базируется на двух ключевых приоритетах: расширение финансового влияния на население и поддержание финансовой стабильности банковского сектора, которые</w:t>
      </w:r>
      <w:r>
        <w:rPr>
          <w:rFonts w:ascii="Times New Roman" w:hAnsi="Times New Roman" w:cs="Times New Roman"/>
          <w:sz w:val="28"/>
          <w:szCs w:val="28"/>
        </w:rPr>
        <w:t xml:space="preserve"> </w:t>
      </w:r>
      <w:r w:rsidRPr="004457DD">
        <w:rPr>
          <w:rFonts w:ascii="Times New Roman" w:hAnsi="Times New Roman" w:cs="Times New Roman"/>
          <w:sz w:val="28"/>
          <w:szCs w:val="28"/>
        </w:rPr>
        <w:t>предопределяют потенциальные возможности и соответствующие риски от внедрения новых финансовых технологий.</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4457DD">
        <w:rPr>
          <w:rFonts w:ascii="Times New Roman" w:hAnsi="Times New Roman" w:cs="Times New Roman"/>
          <w:sz w:val="28"/>
          <w:szCs w:val="28"/>
        </w:rPr>
        <w:lastRenderedPageBreak/>
        <w:t>В настоящее время практически все банки в Беларуси устанавливают курс на</w:t>
      </w:r>
      <w:r>
        <w:rPr>
          <w:rFonts w:ascii="Times New Roman" w:hAnsi="Times New Roman" w:cs="Times New Roman"/>
          <w:sz w:val="28"/>
          <w:szCs w:val="28"/>
        </w:rPr>
        <w:t xml:space="preserve"> </w:t>
      </w:r>
      <w:r w:rsidRPr="004457DD">
        <w:rPr>
          <w:rFonts w:ascii="Times New Roman" w:hAnsi="Times New Roman" w:cs="Times New Roman"/>
          <w:sz w:val="28"/>
          <w:szCs w:val="28"/>
        </w:rPr>
        <w:t>цифровую трансформацию при разработке собственной стратегии развития, которая предусматривает преобразование корпоративных бизнес-процессов, а также</w:t>
      </w:r>
      <w:r>
        <w:rPr>
          <w:rFonts w:ascii="Times New Roman" w:hAnsi="Times New Roman" w:cs="Times New Roman"/>
          <w:sz w:val="28"/>
          <w:szCs w:val="28"/>
        </w:rPr>
        <w:t xml:space="preserve"> </w:t>
      </w:r>
      <w:r w:rsidRPr="004457DD">
        <w:rPr>
          <w:rFonts w:ascii="Times New Roman" w:hAnsi="Times New Roman" w:cs="Times New Roman"/>
          <w:sz w:val="28"/>
          <w:szCs w:val="28"/>
        </w:rPr>
        <w:t>создание новых конкурентных преимуществ, в том числе за счет внедрения информационных технологий.</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4457DD">
        <w:rPr>
          <w:rFonts w:ascii="Times New Roman" w:hAnsi="Times New Roman" w:cs="Times New Roman"/>
          <w:sz w:val="28"/>
          <w:szCs w:val="28"/>
        </w:rPr>
        <w:t>С учетом глобальных трендов, Национальным банком Республики Беларусь</w:t>
      </w:r>
      <w:r>
        <w:rPr>
          <w:rFonts w:ascii="Times New Roman" w:hAnsi="Times New Roman" w:cs="Times New Roman"/>
          <w:sz w:val="28"/>
          <w:szCs w:val="28"/>
        </w:rPr>
        <w:t xml:space="preserve"> </w:t>
      </w:r>
      <w:r w:rsidRPr="004457DD">
        <w:rPr>
          <w:rFonts w:ascii="Times New Roman" w:hAnsi="Times New Roman" w:cs="Times New Roman"/>
          <w:sz w:val="28"/>
          <w:szCs w:val="28"/>
        </w:rPr>
        <w:t>были сформулированы ключевых направлений развития платёжного рынка и</w:t>
      </w:r>
      <w:r>
        <w:rPr>
          <w:rFonts w:ascii="Times New Roman" w:hAnsi="Times New Roman" w:cs="Times New Roman"/>
          <w:sz w:val="28"/>
          <w:szCs w:val="28"/>
        </w:rPr>
        <w:t xml:space="preserve"> </w:t>
      </w:r>
      <w:r w:rsidRPr="004457DD">
        <w:rPr>
          <w:rFonts w:ascii="Times New Roman" w:hAnsi="Times New Roman" w:cs="Times New Roman"/>
          <w:sz w:val="28"/>
          <w:szCs w:val="28"/>
        </w:rPr>
        <w:t>цифровой трансформации банковского сектора Республики Беларусь на 20</w:t>
      </w:r>
      <w:r>
        <w:rPr>
          <w:rFonts w:ascii="Times New Roman" w:hAnsi="Times New Roman" w:cs="Times New Roman"/>
          <w:sz w:val="28"/>
          <w:szCs w:val="28"/>
        </w:rPr>
        <w:t>2</w:t>
      </w:r>
      <w:r w:rsidRPr="004457DD">
        <w:rPr>
          <w:rFonts w:ascii="Times New Roman" w:hAnsi="Times New Roman" w:cs="Times New Roman"/>
          <w:sz w:val="28"/>
          <w:szCs w:val="28"/>
        </w:rPr>
        <w:t>3 – 2025 годы</w:t>
      </w:r>
      <w:r>
        <w:rPr>
          <w:rFonts w:ascii="Times New Roman" w:hAnsi="Times New Roman" w:cs="Times New Roman"/>
          <w:sz w:val="28"/>
          <w:szCs w:val="28"/>
        </w:rPr>
        <w:t xml:space="preserve">. </w:t>
      </w:r>
    </w:p>
    <w:p w:rsidR="002F575D" w:rsidRPr="004F1680" w:rsidRDefault="002F575D" w:rsidP="002F575D">
      <w:pPr>
        <w:spacing w:after="0" w:line="240" w:lineRule="auto"/>
        <w:ind w:firstLine="709"/>
        <w:contextualSpacing/>
        <w:jc w:val="both"/>
        <w:rPr>
          <w:rFonts w:ascii="Times New Roman" w:hAnsi="Times New Roman" w:cs="Times New Roman"/>
          <w:sz w:val="28"/>
          <w:szCs w:val="28"/>
        </w:rPr>
      </w:pPr>
      <w:r w:rsidRPr="004F1680">
        <w:rPr>
          <w:rFonts w:ascii="Times New Roman" w:hAnsi="Times New Roman" w:cs="Times New Roman"/>
          <w:sz w:val="28"/>
          <w:szCs w:val="28"/>
        </w:rPr>
        <w:t>Система мгновенных платежей будет развиваться в следующих направлениях:</w:t>
      </w:r>
    </w:p>
    <w:p w:rsidR="002F575D" w:rsidRPr="00A72EE0"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A72EE0">
        <w:rPr>
          <w:rFonts w:ascii="Times New Roman" w:hAnsi="Times New Roman" w:cs="Times New Roman"/>
          <w:sz w:val="28"/>
          <w:szCs w:val="28"/>
        </w:rPr>
        <w:t>важнейшим инфраструктурным проектом для</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платежного рынка станет внедрение внутри</w:t>
      </w:r>
      <w:r w:rsidR="002F575D">
        <w:rPr>
          <w:rFonts w:ascii="Times New Roman" w:hAnsi="Times New Roman" w:cs="Times New Roman"/>
          <w:sz w:val="28"/>
          <w:szCs w:val="28"/>
        </w:rPr>
        <w:t>-</w:t>
      </w:r>
      <w:r w:rsidR="002F575D" w:rsidRPr="00A72EE0">
        <w:rPr>
          <w:rFonts w:ascii="Times New Roman" w:hAnsi="Times New Roman" w:cs="Times New Roman"/>
          <w:sz w:val="28"/>
          <w:szCs w:val="28"/>
        </w:rPr>
        <w:t>страновых мгновенных платежей физического</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лица в пользу организации торговли и сервиса</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с использованием QR-кода и иных способов</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инициирования платежа, а в дальнейшем – за</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товары и услуги из стран – участниц ЕАЭС;</w:t>
      </w:r>
    </w:p>
    <w:p w:rsidR="002F575D"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A72EE0">
        <w:rPr>
          <w:rFonts w:ascii="Times New Roman" w:hAnsi="Times New Roman" w:cs="Times New Roman"/>
          <w:sz w:val="28"/>
          <w:szCs w:val="28"/>
        </w:rPr>
        <w:t>банки более активно будут включаться в продвижение для клиентов сервиса мгновенных</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платежей между физическими лицами, в том</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числе трансграничных.</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A72EE0">
        <w:rPr>
          <w:rFonts w:ascii="Times New Roman" w:hAnsi="Times New Roman" w:cs="Times New Roman"/>
          <w:sz w:val="28"/>
          <w:szCs w:val="28"/>
        </w:rPr>
        <w:t>При должном уровне безопасности развитие</w:t>
      </w:r>
      <w:r>
        <w:rPr>
          <w:rFonts w:ascii="Times New Roman" w:hAnsi="Times New Roman" w:cs="Times New Roman"/>
          <w:sz w:val="28"/>
          <w:szCs w:val="28"/>
        </w:rPr>
        <w:t xml:space="preserve"> </w:t>
      </w:r>
      <w:r w:rsidRPr="00A72EE0">
        <w:rPr>
          <w:rFonts w:ascii="Times New Roman" w:hAnsi="Times New Roman" w:cs="Times New Roman"/>
          <w:sz w:val="28"/>
          <w:szCs w:val="28"/>
        </w:rPr>
        <w:t>платежных инструментов и способов инициирования платежей тесно связано с внедрением</w:t>
      </w:r>
      <w:r>
        <w:rPr>
          <w:rFonts w:ascii="Times New Roman" w:hAnsi="Times New Roman" w:cs="Times New Roman"/>
          <w:sz w:val="28"/>
          <w:szCs w:val="28"/>
        </w:rPr>
        <w:t xml:space="preserve"> </w:t>
      </w:r>
      <w:r w:rsidRPr="00A72EE0">
        <w:rPr>
          <w:rFonts w:ascii="Times New Roman" w:hAnsi="Times New Roman" w:cs="Times New Roman"/>
          <w:sz w:val="28"/>
          <w:szCs w:val="28"/>
        </w:rPr>
        <w:t>биометрических технологий. Использование мобильного устройства для инициирования и проведения платежей позволит частично отказаться</w:t>
      </w:r>
      <w:r>
        <w:rPr>
          <w:rFonts w:ascii="Times New Roman" w:hAnsi="Times New Roman" w:cs="Times New Roman"/>
          <w:sz w:val="28"/>
          <w:szCs w:val="28"/>
        </w:rPr>
        <w:t xml:space="preserve"> </w:t>
      </w:r>
      <w:r w:rsidRPr="00A72EE0">
        <w:rPr>
          <w:rFonts w:ascii="Times New Roman" w:hAnsi="Times New Roman" w:cs="Times New Roman"/>
          <w:sz w:val="28"/>
          <w:szCs w:val="28"/>
        </w:rPr>
        <w:t>от банковских платежных карточек и платежных</w:t>
      </w:r>
      <w:r>
        <w:rPr>
          <w:rFonts w:ascii="Times New Roman" w:hAnsi="Times New Roman" w:cs="Times New Roman"/>
          <w:sz w:val="28"/>
          <w:szCs w:val="28"/>
        </w:rPr>
        <w:t xml:space="preserve"> </w:t>
      </w:r>
      <w:r w:rsidRPr="00A72EE0">
        <w:rPr>
          <w:rFonts w:ascii="Times New Roman" w:hAnsi="Times New Roman" w:cs="Times New Roman"/>
          <w:sz w:val="28"/>
          <w:szCs w:val="28"/>
        </w:rPr>
        <w:t>терминалов. При проведении платежей за товары,</w:t>
      </w:r>
      <w:r>
        <w:rPr>
          <w:rFonts w:ascii="Times New Roman" w:hAnsi="Times New Roman" w:cs="Times New Roman"/>
          <w:sz w:val="28"/>
          <w:szCs w:val="28"/>
        </w:rPr>
        <w:t xml:space="preserve"> </w:t>
      </w:r>
      <w:r w:rsidRPr="00A72EE0">
        <w:rPr>
          <w:rFonts w:ascii="Times New Roman" w:hAnsi="Times New Roman" w:cs="Times New Roman"/>
          <w:sz w:val="28"/>
          <w:szCs w:val="28"/>
        </w:rPr>
        <w:t>работы и услуги будет использоваться действующая платежная инфраструктура, будут применяться QR-коды, NFC-метки, платежные программные</w:t>
      </w:r>
      <w:r>
        <w:rPr>
          <w:rFonts w:ascii="Times New Roman" w:hAnsi="Times New Roman" w:cs="Times New Roman"/>
          <w:sz w:val="28"/>
          <w:szCs w:val="28"/>
        </w:rPr>
        <w:t xml:space="preserve"> </w:t>
      </w:r>
      <w:r w:rsidRPr="00A72EE0">
        <w:rPr>
          <w:rFonts w:ascii="Times New Roman" w:hAnsi="Times New Roman" w:cs="Times New Roman"/>
          <w:sz w:val="28"/>
          <w:szCs w:val="28"/>
        </w:rPr>
        <w:t>и мобильные приложения и иные некарточные</w:t>
      </w:r>
      <w:r>
        <w:rPr>
          <w:rFonts w:ascii="Times New Roman" w:hAnsi="Times New Roman" w:cs="Times New Roman"/>
          <w:sz w:val="28"/>
          <w:szCs w:val="28"/>
        </w:rPr>
        <w:t xml:space="preserve"> </w:t>
      </w:r>
      <w:r w:rsidRPr="00A72EE0">
        <w:rPr>
          <w:rFonts w:ascii="Times New Roman" w:hAnsi="Times New Roman" w:cs="Times New Roman"/>
          <w:sz w:val="28"/>
          <w:szCs w:val="28"/>
        </w:rPr>
        <w:t>платежные инструменты. Это позволит снизить</w:t>
      </w:r>
      <w:r>
        <w:rPr>
          <w:rFonts w:ascii="Times New Roman" w:hAnsi="Times New Roman" w:cs="Times New Roman"/>
          <w:sz w:val="28"/>
          <w:szCs w:val="28"/>
        </w:rPr>
        <w:t xml:space="preserve"> </w:t>
      </w:r>
      <w:r w:rsidRPr="00A72EE0">
        <w:rPr>
          <w:rFonts w:ascii="Times New Roman" w:hAnsi="Times New Roman" w:cs="Times New Roman"/>
          <w:sz w:val="28"/>
          <w:szCs w:val="28"/>
        </w:rPr>
        <w:t>издержки организаций торговли и сервиса по</w:t>
      </w:r>
      <w:r>
        <w:rPr>
          <w:rFonts w:ascii="Times New Roman" w:hAnsi="Times New Roman" w:cs="Times New Roman"/>
          <w:sz w:val="28"/>
          <w:szCs w:val="28"/>
        </w:rPr>
        <w:t xml:space="preserve"> </w:t>
      </w:r>
      <w:r w:rsidRPr="00A72EE0">
        <w:rPr>
          <w:rFonts w:ascii="Times New Roman" w:hAnsi="Times New Roman" w:cs="Times New Roman"/>
          <w:sz w:val="28"/>
          <w:szCs w:val="28"/>
        </w:rPr>
        <w:t>приему платежей. Использование биометрии при</w:t>
      </w:r>
      <w:r>
        <w:rPr>
          <w:rFonts w:ascii="Times New Roman" w:hAnsi="Times New Roman" w:cs="Times New Roman"/>
          <w:sz w:val="28"/>
          <w:szCs w:val="28"/>
        </w:rPr>
        <w:t xml:space="preserve"> </w:t>
      </w:r>
      <w:r w:rsidRPr="00A72EE0">
        <w:rPr>
          <w:rFonts w:ascii="Times New Roman" w:hAnsi="Times New Roman" w:cs="Times New Roman"/>
          <w:sz w:val="28"/>
          <w:szCs w:val="28"/>
        </w:rPr>
        <w:t>онлайн-платежах повысит уровень безопасности</w:t>
      </w:r>
      <w:r>
        <w:rPr>
          <w:rFonts w:ascii="Times New Roman" w:hAnsi="Times New Roman" w:cs="Times New Roman"/>
          <w:sz w:val="28"/>
          <w:szCs w:val="28"/>
        </w:rPr>
        <w:t xml:space="preserve"> </w:t>
      </w:r>
      <w:r w:rsidRPr="00A72EE0">
        <w:rPr>
          <w:rFonts w:ascii="Times New Roman" w:hAnsi="Times New Roman" w:cs="Times New Roman"/>
          <w:sz w:val="28"/>
          <w:szCs w:val="28"/>
        </w:rPr>
        <w:t>плательщиков при аутентификации.</w:t>
      </w:r>
    </w:p>
    <w:p w:rsidR="002F575D" w:rsidRPr="00A72EE0" w:rsidRDefault="002F575D" w:rsidP="002F575D">
      <w:pPr>
        <w:spacing w:after="0" w:line="240" w:lineRule="auto"/>
        <w:ind w:firstLine="709"/>
        <w:contextualSpacing/>
        <w:jc w:val="both"/>
        <w:rPr>
          <w:rFonts w:ascii="Times New Roman" w:hAnsi="Times New Roman" w:cs="Times New Roman"/>
          <w:sz w:val="28"/>
          <w:szCs w:val="28"/>
        </w:rPr>
      </w:pPr>
      <w:r w:rsidRPr="004F1680">
        <w:rPr>
          <w:rFonts w:ascii="Times New Roman" w:hAnsi="Times New Roman" w:cs="Times New Roman"/>
          <w:sz w:val="28"/>
          <w:szCs w:val="28"/>
        </w:rPr>
        <w:t>Цифровой белорусский рубль.</w:t>
      </w:r>
      <w:r w:rsidRPr="00A72EE0">
        <w:rPr>
          <w:rFonts w:ascii="Times New Roman" w:hAnsi="Times New Roman" w:cs="Times New Roman"/>
          <w:sz w:val="28"/>
          <w:szCs w:val="28"/>
        </w:rPr>
        <w:t xml:space="preserve"> В настоящее</w:t>
      </w:r>
      <w:r>
        <w:rPr>
          <w:rFonts w:ascii="Times New Roman" w:hAnsi="Times New Roman" w:cs="Times New Roman"/>
          <w:sz w:val="28"/>
          <w:szCs w:val="28"/>
        </w:rPr>
        <w:t xml:space="preserve"> </w:t>
      </w:r>
      <w:r w:rsidRPr="00A72EE0">
        <w:rPr>
          <w:rFonts w:ascii="Times New Roman" w:hAnsi="Times New Roman" w:cs="Times New Roman"/>
          <w:sz w:val="28"/>
          <w:szCs w:val="28"/>
        </w:rPr>
        <w:t>время Национальным банком в части внедрения</w:t>
      </w:r>
      <w:r>
        <w:rPr>
          <w:rFonts w:ascii="Times New Roman" w:hAnsi="Times New Roman" w:cs="Times New Roman"/>
          <w:sz w:val="28"/>
          <w:szCs w:val="28"/>
        </w:rPr>
        <w:t xml:space="preserve"> </w:t>
      </w:r>
      <w:r w:rsidRPr="00A72EE0">
        <w:rPr>
          <w:rFonts w:ascii="Times New Roman" w:hAnsi="Times New Roman" w:cs="Times New Roman"/>
          <w:sz w:val="28"/>
          <w:szCs w:val="28"/>
        </w:rPr>
        <w:t>цифрового белорусского рубля предприняты следующие шаги:</w:t>
      </w:r>
    </w:p>
    <w:p w:rsidR="002F575D" w:rsidRPr="00A72EE0"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A72EE0">
        <w:rPr>
          <w:rFonts w:ascii="Times New Roman" w:hAnsi="Times New Roman" w:cs="Times New Roman"/>
          <w:sz w:val="28"/>
          <w:szCs w:val="28"/>
        </w:rPr>
        <w:t>подготовлены функциональные требования к</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платформе цифрового белорусского рубля;</w:t>
      </w:r>
    </w:p>
    <w:p w:rsidR="002F575D" w:rsidRPr="00A72EE0"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A72EE0">
        <w:rPr>
          <w:rFonts w:ascii="Times New Roman" w:hAnsi="Times New Roman" w:cs="Times New Roman"/>
          <w:sz w:val="28"/>
          <w:szCs w:val="28"/>
        </w:rPr>
        <w:t>проводятся работы по созданию программного</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обеспечения платформы цифрового белорусского рубля;</w:t>
      </w:r>
    </w:p>
    <w:p w:rsidR="002F575D" w:rsidRPr="00A72EE0"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A72EE0">
        <w:rPr>
          <w:rFonts w:ascii="Times New Roman" w:hAnsi="Times New Roman" w:cs="Times New Roman"/>
          <w:sz w:val="28"/>
          <w:szCs w:val="28"/>
        </w:rPr>
        <w:t>разрабатываются проекты нормативных правовых актов в целях обеспечения внедрения</w:t>
      </w:r>
      <w:r w:rsidR="002F575D">
        <w:rPr>
          <w:rFonts w:ascii="Times New Roman" w:hAnsi="Times New Roman" w:cs="Times New Roman"/>
          <w:sz w:val="28"/>
          <w:szCs w:val="28"/>
        </w:rPr>
        <w:t xml:space="preserve"> </w:t>
      </w:r>
      <w:r w:rsidR="002F575D" w:rsidRPr="00A72EE0">
        <w:rPr>
          <w:rFonts w:ascii="Times New Roman" w:hAnsi="Times New Roman" w:cs="Times New Roman"/>
          <w:sz w:val="28"/>
          <w:szCs w:val="28"/>
        </w:rPr>
        <w:t>цифрового белорусского рубля.</w:t>
      </w:r>
    </w:p>
    <w:p w:rsidR="002F575D" w:rsidRPr="00A72EE0" w:rsidRDefault="002F575D" w:rsidP="002F575D">
      <w:pPr>
        <w:spacing w:after="0" w:line="240" w:lineRule="auto"/>
        <w:ind w:firstLine="709"/>
        <w:contextualSpacing/>
        <w:jc w:val="both"/>
        <w:rPr>
          <w:rFonts w:ascii="Times New Roman" w:hAnsi="Times New Roman" w:cs="Times New Roman"/>
          <w:sz w:val="28"/>
          <w:szCs w:val="28"/>
        </w:rPr>
      </w:pPr>
      <w:r w:rsidRPr="00A72EE0">
        <w:rPr>
          <w:rFonts w:ascii="Times New Roman" w:hAnsi="Times New Roman" w:cs="Times New Roman"/>
          <w:sz w:val="28"/>
          <w:szCs w:val="28"/>
        </w:rPr>
        <w:t>К 2026 г. Национальным банком планируется</w:t>
      </w:r>
      <w:r>
        <w:rPr>
          <w:rFonts w:ascii="Times New Roman" w:hAnsi="Times New Roman" w:cs="Times New Roman"/>
          <w:sz w:val="28"/>
          <w:szCs w:val="28"/>
        </w:rPr>
        <w:t xml:space="preserve"> </w:t>
      </w:r>
      <w:r w:rsidRPr="00A72EE0">
        <w:rPr>
          <w:rFonts w:ascii="Times New Roman" w:hAnsi="Times New Roman" w:cs="Times New Roman"/>
          <w:sz w:val="28"/>
          <w:szCs w:val="28"/>
        </w:rPr>
        <w:t>внедрить функционал, позволяющий осуществлять платежи с использованием цифрового белорусского рубля между юридическими лицами,</w:t>
      </w:r>
      <w:r>
        <w:rPr>
          <w:rFonts w:ascii="Times New Roman" w:hAnsi="Times New Roman" w:cs="Times New Roman"/>
          <w:sz w:val="28"/>
          <w:szCs w:val="28"/>
        </w:rPr>
        <w:t xml:space="preserve"> </w:t>
      </w:r>
      <w:r w:rsidRPr="00A72EE0">
        <w:rPr>
          <w:rFonts w:ascii="Times New Roman" w:hAnsi="Times New Roman" w:cs="Times New Roman"/>
          <w:sz w:val="28"/>
          <w:szCs w:val="28"/>
        </w:rPr>
        <w:t>включая трансграничные платежи.</w:t>
      </w:r>
    </w:p>
    <w:p w:rsidR="002F575D" w:rsidRPr="000A5686" w:rsidRDefault="002F575D" w:rsidP="002F575D">
      <w:pPr>
        <w:spacing w:after="0" w:line="240" w:lineRule="auto"/>
        <w:ind w:firstLine="709"/>
        <w:contextualSpacing/>
        <w:jc w:val="both"/>
        <w:rPr>
          <w:rFonts w:ascii="Times New Roman" w:hAnsi="Times New Roman" w:cs="Times New Roman"/>
          <w:sz w:val="28"/>
          <w:szCs w:val="28"/>
        </w:rPr>
      </w:pPr>
      <w:r w:rsidRPr="00A72EE0">
        <w:rPr>
          <w:rFonts w:ascii="Times New Roman" w:hAnsi="Times New Roman" w:cs="Times New Roman"/>
          <w:sz w:val="28"/>
          <w:szCs w:val="28"/>
        </w:rPr>
        <w:t>К 2027 г. Национальным банком планируется</w:t>
      </w:r>
      <w:r>
        <w:rPr>
          <w:rFonts w:ascii="Times New Roman" w:hAnsi="Times New Roman" w:cs="Times New Roman"/>
          <w:sz w:val="28"/>
          <w:szCs w:val="28"/>
        </w:rPr>
        <w:t xml:space="preserve"> </w:t>
      </w:r>
      <w:r w:rsidRPr="00A72EE0">
        <w:rPr>
          <w:rFonts w:ascii="Times New Roman" w:hAnsi="Times New Roman" w:cs="Times New Roman"/>
          <w:sz w:val="28"/>
          <w:szCs w:val="28"/>
        </w:rPr>
        <w:t>внедрить функционал, позволяющий осуществлять платежи с участием физических лиц с использованием цифрового белорусского рубля.</w:t>
      </w:r>
    </w:p>
    <w:p w:rsidR="002F575D" w:rsidRPr="00A72EE0" w:rsidRDefault="002F575D" w:rsidP="002F575D">
      <w:pPr>
        <w:spacing w:after="0" w:line="240" w:lineRule="auto"/>
        <w:ind w:firstLine="709"/>
        <w:contextualSpacing/>
        <w:jc w:val="both"/>
        <w:rPr>
          <w:rFonts w:ascii="Times New Roman" w:hAnsi="Times New Roman" w:cs="Times New Roman"/>
          <w:sz w:val="28"/>
          <w:szCs w:val="28"/>
        </w:rPr>
      </w:pPr>
      <w:r w:rsidRPr="004F1680">
        <w:rPr>
          <w:rFonts w:ascii="Times New Roman" w:hAnsi="Times New Roman" w:cs="Times New Roman"/>
          <w:sz w:val="28"/>
          <w:szCs w:val="28"/>
        </w:rPr>
        <w:t>Платежная система в ЕРИП.</w:t>
      </w:r>
      <w:r w:rsidRPr="00A72EE0">
        <w:rPr>
          <w:rFonts w:ascii="Times New Roman" w:hAnsi="Times New Roman" w:cs="Times New Roman"/>
          <w:sz w:val="28"/>
          <w:szCs w:val="28"/>
        </w:rPr>
        <w:t xml:space="preserve"> В 2023 г. запущен сервис «ЕРИП без границ» для оплаты услуг</w:t>
      </w:r>
      <w:r>
        <w:rPr>
          <w:rFonts w:ascii="Times New Roman" w:hAnsi="Times New Roman" w:cs="Times New Roman"/>
          <w:sz w:val="28"/>
          <w:szCs w:val="28"/>
        </w:rPr>
        <w:t xml:space="preserve"> </w:t>
      </w:r>
      <w:r w:rsidRPr="00A72EE0">
        <w:rPr>
          <w:rFonts w:ascii="Times New Roman" w:hAnsi="Times New Roman" w:cs="Times New Roman"/>
          <w:sz w:val="28"/>
          <w:szCs w:val="28"/>
        </w:rPr>
        <w:t>в ЕРИП банковскими платежными картами, эмитированными зарубежными банками. Следующий</w:t>
      </w:r>
      <w:r>
        <w:rPr>
          <w:rFonts w:ascii="Times New Roman" w:hAnsi="Times New Roman" w:cs="Times New Roman"/>
          <w:sz w:val="28"/>
          <w:szCs w:val="28"/>
        </w:rPr>
        <w:t xml:space="preserve"> </w:t>
      </w:r>
      <w:r w:rsidRPr="00A72EE0">
        <w:rPr>
          <w:rFonts w:ascii="Times New Roman" w:hAnsi="Times New Roman" w:cs="Times New Roman"/>
          <w:sz w:val="28"/>
          <w:szCs w:val="28"/>
        </w:rPr>
        <w:t>шаг – подключение непосредственно банков плательщиков-нерезидентов к платежной системе.</w:t>
      </w:r>
    </w:p>
    <w:p w:rsidR="002F575D" w:rsidRPr="00A72EE0" w:rsidRDefault="002F575D" w:rsidP="002F575D">
      <w:pPr>
        <w:spacing w:after="0" w:line="240" w:lineRule="auto"/>
        <w:ind w:firstLine="709"/>
        <w:contextualSpacing/>
        <w:jc w:val="both"/>
        <w:rPr>
          <w:rFonts w:ascii="Times New Roman" w:hAnsi="Times New Roman" w:cs="Times New Roman"/>
          <w:sz w:val="28"/>
          <w:szCs w:val="28"/>
        </w:rPr>
      </w:pPr>
      <w:r w:rsidRPr="00A72EE0">
        <w:rPr>
          <w:rFonts w:ascii="Times New Roman" w:hAnsi="Times New Roman" w:cs="Times New Roman"/>
          <w:sz w:val="28"/>
          <w:szCs w:val="28"/>
        </w:rPr>
        <w:t>В октябре 2024 г. реализована возможность</w:t>
      </w:r>
      <w:r>
        <w:rPr>
          <w:rFonts w:ascii="Times New Roman" w:hAnsi="Times New Roman" w:cs="Times New Roman"/>
          <w:sz w:val="28"/>
          <w:szCs w:val="28"/>
        </w:rPr>
        <w:t xml:space="preserve"> </w:t>
      </w:r>
      <w:r w:rsidRPr="00A72EE0">
        <w:rPr>
          <w:rFonts w:ascii="Times New Roman" w:hAnsi="Times New Roman" w:cs="Times New Roman"/>
          <w:sz w:val="28"/>
          <w:szCs w:val="28"/>
        </w:rPr>
        <w:t>оплаты административных процедур юридическими лицами посредством платежной системы в</w:t>
      </w:r>
      <w:r>
        <w:rPr>
          <w:rFonts w:ascii="Times New Roman" w:hAnsi="Times New Roman" w:cs="Times New Roman"/>
          <w:sz w:val="28"/>
          <w:szCs w:val="28"/>
        </w:rPr>
        <w:t xml:space="preserve"> </w:t>
      </w:r>
      <w:r w:rsidRPr="00A72EE0">
        <w:rPr>
          <w:rFonts w:ascii="Times New Roman" w:hAnsi="Times New Roman" w:cs="Times New Roman"/>
          <w:sz w:val="28"/>
          <w:szCs w:val="28"/>
        </w:rPr>
        <w:t>ЕРИП с получением подтверждения уполномоченными органами о платеже.</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A72EE0">
        <w:rPr>
          <w:rFonts w:ascii="Times New Roman" w:hAnsi="Times New Roman" w:cs="Times New Roman"/>
          <w:sz w:val="28"/>
          <w:szCs w:val="28"/>
        </w:rPr>
        <w:lastRenderedPageBreak/>
        <w:t>Для розничных платежей физических лиц предусмотрено продвижение альтернативных методов</w:t>
      </w:r>
      <w:r>
        <w:rPr>
          <w:rFonts w:ascii="Times New Roman" w:hAnsi="Times New Roman" w:cs="Times New Roman"/>
          <w:sz w:val="28"/>
          <w:szCs w:val="28"/>
        </w:rPr>
        <w:t xml:space="preserve"> </w:t>
      </w:r>
      <w:r w:rsidRPr="00A72EE0">
        <w:rPr>
          <w:rFonts w:ascii="Times New Roman" w:hAnsi="Times New Roman" w:cs="Times New Roman"/>
          <w:sz w:val="28"/>
          <w:szCs w:val="28"/>
        </w:rPr>
        <w:t>инициирования платежа как на уровне организаций</w:t>
      </w:r>
      <w:r>
        <w:rPr>
          <w:rFonts w:ascii="Times New Roman" w:hAnsi="Times New Roman" w:cs="Times New Roman"/>
          <w:sz w:val="28"/>
          <w:szCs w:val="28"/>
        </w:rPr>
        <w:t xml:space="preserve"> </w:t>
      </w:r>
      <w:r w:rsidRPr="00A72EE0">
        <w:rPr>
          <w:rFonts w:ascii="Times New Roman" w:hAnsi="Times New Roman" w:cs="Times New Roman"/>
          <w:sz w:val="28"/>
          <w:szCs w:val="28"/>
        </w:rPr>
        <w:t>торговли и сервиса с использованием QR-кодов и</w:t>
      </w:r>
      <w:r>
        <w:rPr>
          <w:rFonts w:ascii="Times New Roman" w:hAnsi="Times New Roman" w:cs="Times New Roman"/>
          <w:sz w:val="28"/>
          <w:szCs w:val="28"/>
        </w:rPr>
        <w:t xml:space="preserve"> </w:t>
      </w:r>
      <w:r w:rsidRPr="00A72EE0">
        <w:rPr>
          <w:rFonts w:ascii="Times New Roman" w:hAnsi="Times New Roman" w:cs="Times New Roman"/>
          <w:sz w:val="28"/>
          <w:szCs w:val="28"/>
        </w:rPr>
        <w:t>платежных ссылок ЕРИП, так и на уровне мобильных приложений с использованием ЕРИП.ID – уникального идентификатора физического лица для</w:t>
      </w:r>
      <w:r>
        <w:rPr>
          <w:rFonts w:ascii="Times New Roman" w:hAnsi="Times New Roman" w:cs="Times New Roman"/>
          <w:sz w:val="28"/>
          <w:szCs w:val="28"/>
        </w:rPr>
        <w:t xml:space="preserve"> </w:t>
      </w:r>
      <w:r w:rsidRPr="00A72EE0">
        <w:rPr>
          <w:rFonts w:ascii="Times New Roman" w:hAnsi="Times New Roman" w:cs="Times New Roman"/>
          <w:sz w:val="28"/>
          <w:szCs w:val="28"/>
        </w:rPr>
        <w:t>управления платежами, платежными инструментами в обслуживающих банках, возвратами.</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A72EE0">
        <w:rPr>
          <w:rFonts w:ascii="Times New Roman" w:hAnsi="Times New Roman" w:cs="Times New Roman"/>
          <w:sz w:val="28"/>
          <w:szCs w:val="28"/>
        </w:rPr>
        <w:t>В феврале 2024 г. была принята новая редакция Указа Президента Республики Беларусь от</w:t>
      </w:r>
      <w:r>
        <w:rPr>
          <w:rFonts w:ascii="Times New Roman" w:hAnsi="Times New Roman" w:cs="Times New Roman"/>
          <w:sz w:val="28"/>
          <w:szCs w:val="28"/>
        </w:rPr>
        <w:t xml:space="preserve"> </w:t>
      </w:r>
      <w:r w:rsidRPr="00A72EE0">
        <w:rPr>
          <w:rFonts w:ascii="Times New Roman" w:hAnsi="Times New Roman" w:cs="Times New Roman"/>
          <w:sz w:val="28"/>
          <w:szCs w:val="28"/>
        </w:rPr>
        <w:t>18 апреля 2019 г. № 148 «О цифровых банковских</w:t>
      </w:r>
      <w:r>
        <w:rPr>
          <w:rFonts w:ascii="Times New Roman" w:hAnsi="Times New Roman" w:cs="Times New Roman"/>
          <w:sz w:val="28"/>
          <w:szCs w:val="28"/>
        </w:rPr>
        <w:t xml:space="preserve"> </w:t>
      </w:r>
      <w:r w:rsidRPr="00A72EE0">
        <w:rPr>
          <w:rFonts w:ascii="Times New Roman" w:hAnsi="Times New Roman" w:cs="Times New Roman"/>
          <w:sz w:val="28"/>
          <w:szCs w:val="28"/>
        </w:rPr>
        <w:t>технологиях».</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Расширен круг лиц, имеющих право использовать возможности межбанковской системы идентификации (МСИ) при проведении идентификации</w:t>
      </w:r>
      <w:r>
        <w:rPr>
          <w:rFonts w:ascii="Times New Roman" w:hAnsi="Times New Roman" w:cs="Times New Roman"/>
          <w:sz w:val="28"/>
          <w:szCs w:val="28"/>
        </w:rPr>
        <w:t xml:space="preserve"> </w:t>
      </w:r>
      <w:r w:rsidRPr="00F93EC2">
        <w:rPr>
          <w:rFonts w:ascii="Times New Roman" w:hAnsi="Times New Roman" w:cs="Times New Roman"/>
          <w:sz w:val="28"/>
          <w:szCs w:val="28"/>
        </w:rPr>
        <w:t>пользователей платежных услуг и верификации их</w:t>
      </w:r>
      <w:r>
        <w:rPr>
          <w:rFonts w:ascii="Times New Roman" w:hAnsi="Times New Roman" w:cs="Times New Roman"/>
          <w:sz w:val="28"/>
          <w:szCs w:val="28"/>
        </w:rPr>
        <w:t xml:space="preserve"> </w:t>
      </w:r>
      <w:r w:rsidRPr="00F93EC2">
        <w:rPr>
          <w:rFonts w:ascii="Times New Roman" w:hAnsi="Times New Roman" w:cs="Times New Roman"/>
          <w:sz w:val="28"/>
          <w:szCs w:val="28"/>
        </w:rPr>
        <w:t>данных. Наряду с банками доступ к МСИ получили поставщики платежных услуг, не являющиеся</w:t>
      </w:r>
      <w:r>
        <w:rPr>
          <w:rFonts w:ascii="Times New Roman" w:hAnsi="Times New Roman" w:cs="Times New Roman"/>
          <w:sz w:val="28"/>
          <w:szCs w:val="28"/>
        </w:rPr>
        <w:t xml:space="preserve"> </w:t>
      </w:r>
      <w:r w:rsidRPr="00F93EC2">
        <w:rPr>
          <w:rFonts w:ascii="Times New Roman" w:hAnsi="Times New Roman" w:cs="Times New Roman"/>
          <w:sz w:val="28"/>
          <w:szCs w:val="28"/>
        </w:rPr>
        <w:t>банками, агенты по идентификации, а также ряд</w:t>
      </w:r>
      <w:r>
        <w:rPr>
          <w:rFonts w:ascii="Times New Roman" w:hAnsi="Times New Roman" w:cs="Times New Roman"/>
          <w:sz w:val="28"/>
          <w:szCs w:val="28"/>
        </w:rPr>
        <w:t xml:space="preserve"> </w:t>
      </w:r>
      <w:r w:rsidRPr="00F93EC2">
        <w:rPr>
          <w:rFonts w:ascii="Times New Roman" w:hAnsi="Times New Roman" w:cs="Times New Roman"/>
          <w:sz w:val="28"/>
          <w:szCs w:val="28"/>
        </w:rPr>
        <w:t>других организаций.</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Для повышения безопасности и качества предоставляемых сервисов детализированы требования к проведению удаленной идентификации,</w:t>
      </w:r>
      <w:r>
        <w:rPr>
          <w:rFonts w:ascii="Times New Roman" w:hAnsi="Times New Roman" w:cs="Times New Roman"/>
          <w:sz w:val="28"/>
          <w:szCs w:val="28"/>
        </w:rPr>
        <w:t xml:space="preserve"> </w:t>
      </w:r>
      <w:r w:rsidRPr="00F93EC2">
        <w:rPr>
          <w:rFonts w:ascii="Times New Roman" w:hAnsi="Times New Roman" w:cs="Times New Roman"/>
          <w:sz w:val="28"/>
          <w:szCs w:val="28"/>
        </w:rPr>
        <w:t>в том числе при использовании биометрических</w:t>
      </w:r>
      <w:r>
        <w:rPr>
          <w:rFonts w:ascii="Times New Roman" w:hAnsi="Times New Roman" w:cs="Times New Roman"/>
          <w:sz w:val="28"/>
          <w:szCs w:val="28"/>
        </w:rPr>
        <w:t xml:space="preserve"> </w:t>
      </w:r>
      <w:r w:rsidRPr="00F93EC2">
        <w:rPr>
          <w:rFonts w:ascii="Times New Roman" w:hAnsi="Times New Roman" w:cs="Times New Roman"/>
          <w:sz w:val="28"/>
          <w:szCs w:val="28"/>
        </w:rPr>
        <w:t>персональных данных.</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Установлен перечень государственных информационных ресурсов (систем), во взаимодействии</w:t>
      </w:r>
      <w:r>
        <w:rPr>
          <w:rFonts w:ascii="Times New Roman" w:hAnsi="Times New Roman" w:cs="Times New Roman"/>
          <w:sz w:val="28"/>
          <w:szCs w:val="28"/>
        </w:rPr>
        <w:t xml:space="preserve"> </w:t>
      </w:r>
      <w:r w:rsidRPr="00F93EC2">
        <w:rPr>
          <w:rFonts w:ascii="Times New Roman" w:hAnsi="Times New Roman" w:cs="Times New Roman"/>
          <w:sz w:val="28"/>
          <w:szCs w:val="28"/>
        </w:rPr>
        <w:t>с которыми проводится верификация (проверка)</w:t>
      </w:r>
      <w:r>
        <w:rPr>
          <w:rFonts w:ascii="Times New Roman" w:hAnsi="Times New Roman" w:cs="Times New Roman"/>
          <w:sz w:val="28"/>
          <w:szCs w:val="28"/>
        </w:rPr>
        <w:t xml:space="preserve"> </w:t>
      </w:r>
      <w:r w:rsidRPr="00F93EC2">
        <w:rPr>
          <w:rFonts w:ascii="Times New Roman" w:hAnsi="Times New Roman" w:cs="Times New Roman"/>
          <w:sz w:val="28"/>
          <w:szCs w:val="28"/>
        </w:rPr>
        <w:t>данных о клиентах, хранящихся в МСИ.</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Кроме того, планируется разработка технических требований к автоматизированным системам, обеспечивающим биометрическую идентификацию пользователей платежных услуг, с целью последующего их закрепления в техническом</w:t>
      </w:r>
      <w:r>
        <w:rPr>
          <w:rFonts w:ascii="Times New Roman" w:hAnsi="Times New Roman" w:cs="Times New Roman"/>
          <w:sz w:val="28"/>
          <w:szCs w:val="28"/>
        </w:rPr>
        <w:t xml:space="preserve"> </w:t>
      </w:r>
      <w:r w:rsidRPr="00F93EC2">
        <w:rPr>
          <w:rFonts w:ascii="Times New Roman" w:hAnsi="Times New Roman" w:cs="Times New Roman"/>
          <w:sz w:val="28"/>
          <w:szCs w:val="28"/>
        </w:rPr>
        <w:t>нормативном правовом акте.</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Продолжается развитие МСИ, направленное на</w:t>
      </w:r>
      <w:r>
        <w:rPr>
          <w:rFonts w:ascii="Times New Roman" w:hAnsi="Times New Roman" w:cs="Times New Roman"/>
          <w:sz w:val="28"/>
          <w:szCs w:val="28"/>
        </w:rPr>
        <w:t xml:space="preserve"> </w:t>
      </w:r>
      <w:r w:rsidRPr="00F93EC2">
        <w:rPr>
          <w:rFonts w:ascii="Times New Roman" w:hAnsi="Times New Roman" w:cs="Times New Roman"/>
          <w:sz w:val="28"/>
          <w:szCs w:val="28"/>
        </w:rPr>
        <w:t>повышение удобства ее использования, безопасности и привлекательности для клиентов. Обеспечено</w:t>
      </w:r>
      <w:r>
        <w:rPr>
          <w:rFonts w:ascii="Times New Roman" w:hAnsi="Times New Roman" w:cs="Times New Roman"/>
          <w:sz w:val="28"/>
          <w:szCs w:val="28"/>
        </w:rPr>
        <w:t xml:space="preserve"> </w:t>
      </w:r>
      <w:r w:rsidRPr="00F93EC2">
        <w:rPr>
          <w:rFonts w:ascii="Times New Roman" w:hAnsi="Times New Roman" w:cs="Times New Roman"/>
          <w:sz w:val="28"/>
          <w:szCs w:val="28"/>
        </w:rPr>
        <w:t>активное применение банками при онлайн-кредитовании клиентов аутентификации с использованием биометрических персональных данных.</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Перспективным направлением является использование биометрических документов, в том</w:t>
      </w:r>
      <w:r>
        <w:rPr>
          <w:rFonts w:ascii="Times New Roman" w:hAnsi="Times New Roman" w:cs="Times New Roman"/>
          <w:sz w:val="28"/>
          <w:szCs w:val="28"/>
        </w:rPr>
        <w:t xml:space="preserve"> </w:t>
      </w:r>
      <w:r w:rsidRPr="00F93EC2">
        <w:rPr>
          <w:rFonts w:ascii="Times New Roman" w:hAnsi="Times New Roman" w:cs="Times New Roman"/>
          <w:sz w:val="28"/>
          <w:szCs w:val="28"/>
        </w:rPr>
        <w:t>числе ID-карт, для аутентификации клиентов в</w:t>
      </w:r>
      <w:r>
        <w:rPr>
          <w:rFonts w:ascii="Times New Roman" w:hAnsi="Times New Roman" w:cs="Times New Roman"/>
          <w:sz w:val="28"/>
          <w:szCs w:val="28"/>
        </w:rPr>
        <w:t xml:space="preserve"> </w:t>
      </w:r>
      <w:r w:rsidRPr="00F93EC2">
        <w:rPr>
          <w:rFonts w:ascii="Times New Roman" w:hAnsi="Times New Roman" w:cs="Times New Roman"/>
          <w:sz w:val="28"/>
          <w:szCs w:val="28"/>
        </w:rPr>
        <w:t>системах дистанционного банковского обслуживания и верификации их данных в МСИ.</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Банковским сообществом проделана большая</w:t>
      </w:r>
      <w:r>
        <w:rPr>
          <w:rFonts w:ascii="Times New Roman" w:hAnsi="Times New Roman" w:cs="Times New Roman"/>
          <w:sz w:val="28"/>
          <w:szCs w:val="28"/>
        </w:rPr>
        <w:t xml:space="preserve"> </w:t>
      </w:r>
      <w:r w:rsidRPr="00F93EC2">
        <w:rPr>
          <w:rFonts w:ascii="Times New Roman" w:hAnsi="Times New Roman" w:cs="Times New Roman"/>
          <w:sz w:val="28"/>
          <w:szCs w:val="28"/>
        </w:rPr>
        <w:t>работа по классификации и выработке концептуальных подходов к стандартизации открытых</w:t>
      </w:r>
      <w:r>
        <w:rPr>
          <w:rFonts w:ascii="Times New Roman" w:hAnsi="Times New Roman" w:cs="Times New Roman"/>
          <w:sz w:val="28"/>
          <w:szCs w:val="28"/>
        </w:rPr>
        <w:t xml:space="preserve"> </w:t>
      </w:r>
      <w:r w:rsidRPr="00F93EC2">
        <w:rPr>
          <w:rFonts w:ascii="Times New Roman" w:hAnsi="Times New Roman" w:cs="Times New Roman"/>
          <w:sz w:val="28"/>
          <w:szCs w:val="28"/>
        </w:rPr>
        <w:t>API. Банками реализуются платежные API, создаются локальные серверы авторизации, создан централизованный сервер авторизации на базе МСИ.</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Данная работа направлена на создание необходимых условий для реализации поставщиками платежных услуг сервисов, агрегирующих банковские</w:t>
      </w:r>
      <w:r>
        <w:rPr>
          <w:rFonts w:ascii="Times New Roman" w:hAnsi="Times New Roman" w:cs="Times New Roman"/>
          <w:sz w:val="28"/>
          <w:szCs w:val="28"/>
        </w:rPr>
        <w:t xml:space="preserve"> </w:t>
      </w:r>
      <w:r w:rsidRPr="00F93EC2">
        <w:rPr>
          <w:rFonts w:ascii="Times New Roman" w:hAnsi="Times New Roman" w:cs="Times New Roman"/>
          <w:sz w:val="28"/>
          <w:szCs w:val="28"/>
        </w:rPr>
        <w:t>данные клиента и позволяющих управлять в одном</w:t>
      </w:r>
      <w:r>
        <w:rPr>
          <w:rFonts w:ascii="Times New Roman" w:hAnsi="Times New Roman" w:cs="Times New Roman"/>
          <w:sz w:val="28"/>
          <w:szCs w:val="28"/>
        </w:rPr>
        <w:t xml:space="preserve"> </w:t>
      </w:r>
      <w:r w:rsidRPr="00F93EC2">
        <w:rPr>
          <w:rFonts w:ascii="Times New Roman" w:hAnsi="Times New Roman" w:cs="Times New Roman"/>
          <w:sz w:val="28"/>
          <w:szCs w:val="28"/>
        </w:rPr>
        <w:t>приложении счетами, в том числе открытыми в</w:t>
      </w:r>
      <w:r>
        <w:rPr>
          <w:rFonts w:ascii="Times New Roman" w:hAnsi="Times New Roman" w:cs="Times New Roman"/>
          <w:sz w:val="28"/>
          <w:szCs w:val="28"/>
        </w:rPr>
        <w:t xml:space="preserve"> </w:t>
      </w:r>
      <w:r w:rsidRPr="00F93EC2">
        <w:rPr>
          <w:rFonts w:ascii="Times New Roman" w:hAnsi="Times New Roman" w:cs="Times New Roman"/>
          <w:sz w:val="28"/>
          <w:szCs w:val="28"/>
        </w:rPr>
        <w:t>различных банках, вести учет доходов и расходов,</w:t>
      </w:r>
      <w:r>
        <w:rPr>
          <w:rFonts w:ascii="Times New Roman" w:hAnsi="Times New Roman" w:cs="Times New Roman"/>
          <w:sz w:val="28"/>
          <w:szCs w:val="28"/>
        </w:rPr>
        <w:t xml:space="preserve"> </w:t>
      </w:r>
      <w:r w:rsidRPr="00F93EC2">
        <w:rPr>
          <w:rFonts w:ascii="Times New Roman" w:hAnsi="Times New Roman" w:cs="Times New Roman"/>
          <w:sz w:val="28"/>
          <w:szCs w:val="28"/>
        </w:rPr>
        <w:t>осуществлять финансовое планирование.</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В настоящее время на стадии утверждения находится стандарт финансовых услуг и технологий,</w:t>
      </w:r>
      <w:r>
        <w:rPr>
          <w:rFonts w:ascii="Times New Roman" w:hAnsi="Times New Roman" w:cs="Times New Roman"/>
          <w:sz w:val="28"/>
          <w:szCs w:val="28"/>
        </w:rPr>
        <w:t xml:space="preserve"> </w:t>
      </w:r>
      <w:r w:rsidRPr="00F93EC2">
        <w:rPr>
          <w:rFonts w:ascii="Times New Roman" w:hAnsi="Times New Roman" w:cs="Times New Roman"/>
          <w:sz w:val="28"/>
          <w:szCs w:val="28"/>
        </w:rPr>
        <w:t>устанавливающий единые требования к информационным API. Внедрение данного стандарта поможет получать информацию по услугам и продуктам банков в доступном для пользователей виде,</w:t>
      </w:r>
      <w:r>
        <w:rPr>
          <w:rFonts w:ascii="Times New Roman" w:hAnsi="Times New Roman" w:cs="Times New Roman"/>
          <w:sz w:val="28"/>
          <w:szCs w:val="28"/>
        </w:rPr>
        <w:t xml:space="preserve"> </w:t>
      </w:r>
      <w:r w:rsidRPr="00F93EC2">
        <w:rPr>
          <w:rFonts w:ascii="Times New Roman" w:hAnsi="Times New Roman" w:cs="Times New Roman"/>
          <w:sz w:val="28"/>
          <w:szCs w:val="28"/>
        </w:rPr>
        <w:t>развивать сервисы по сопоставлению и выбору</w:t>
      </w:r>
      <w:r>
        <w:rPr>
          <w:rFonts w:ascii="Times New Roman" w:hAnsi="Times New Roman" w:cs="Times New Roman"/>
          <w:sz w:val="28"/>
          <w:szCs w:val="28"/>
        </w:rPr>
        <w:t xml:space="preserve"> </w:t>
      </w:r>
      <w:r w:rsidRPr="00F93EC2">
        <w:rPr>
          <w:rFonts w:ascii="Times New Roman" w:hAnsi="Times New Roman" w:cs="Times New Roman"/>
          <w:sz w:val="28"/>
          <w:szCs w:val="28"/>
        </w:rPr>
        <w:t>услуг и продуктов.</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С целью совершенствования подходов к получению статистической и иной информации будут</w:t>
      </w:r>
      <w:r>
        <w:rPr>
          <w:rFonts w:ascii="Times New Roman" w:hAnsi="Times New Roman" w:cs="Times New Roman"/>
          <w:sz w:val="28"/>
          <w:szCs w:val="28"/>
        </w:rPr>
        <w:t xml:space="preserve"> </w:t>
      </w:r>
      <w:r w:rsidRPr="00F93EC2">
        <w:rPr>
          <w:rFonts w:ascii="Times New Roman" w:hAnsi="Times New Roman" w:cs="Times New Roman"/>
          <w:sz w:val="28"/>
          <w:szCs w:val="28"/>
        </w:rPr>
        <w:t>продолжены работы по подготовке технических</w:t>
      </w:r>
      <w:r>
        <w:rPr>
          <w:rFonts w:ascii="Times New Roman" w:hAnsi="Times New Roman" w:cs="Times New Roman"/>
          <w:sz w:val="28"/>
          <w:szCs w:val="28"/>
        </w:rPr>
        <w:t xml:space="preserve"> </w:t>
      </w:r>
      <w:r w:rsidRPr="00F93EC2">
        <w:rPr>
          <w:rFonts w:ascii="Times New Roman" w:hAnsi="Times New Roman" w:cs="Times New Roman"/>
          <w:sz w:val="28"/>
          <w:szCs w:val="28"/>
        </w:rPr>
        <w:t>требований к статистическим API.</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lastRenderedPageBreak/>
        <w:t>В целях противодействия несанкционированным платежным операциям, а также нарушениям безопасности в сфере защиты информации</w:t>
      </w:r>
      <w:r>
        <w:rPr>
          <w:rFonts w:ascii="Times New Roman" w:hAnsi="Times New Roman" w:cs="Times New Roman"/>
          <w:sz w:val="28"/>
          <w:szCs w:val="28"/>
        </w:rPr>
        <w:t xml:space="preserve"> </w:t>
      </w:r>
      <w:r w:rsidRPr="00F93EC2">
        <w:rPr>
          <w:rFonts w:ascii="Times New Roman" w:hAnsi="Times New Roman" w:cs="Times New Roman"/>
          <w:sz w:val="28"/>
          <w:szCs w:val="28"/>
        </w:rPr>
        <w:t>Национальным банком создана и 1 марта 2024 г.</w:t>
      </w:r>
      <w:r>
        <w:rPr>
          <w:rFonts w:ascii="Times New Roman" w:hAnsi="Times New Roman" w:cs="Times New Roman"/>
          <w:sz w:val="28"/>
          <w:szCs w:val="28"/>
        </w:rPr>
        <w:t xml:space="preserve"> </w:t>
      </w:r>
      <w:r w:rsidRPr="00F93EC2">
        <w:rPr>
          <w:rFonts w:ascii="Times New Roman" w:hAnsi="Times New Roman" w:cs="Times New Roman"/>
          <w:sz w:val="28"/>
          <w:szCs w:val="28"/>
        </w:rPr>
        <w:t>введена в эксплуатацию автоматизированная</w:t>
      </w:r>
      <w:r>
        <w:rPr>
          <w:rFonts w:ascii="Times New Roman" w:hAnsi="Times New Roman" w:cs="Times New Roman"/>
          <w:sz w:val="28"/>
          <w:szCs w:val="28"/>
        </w:rPr>
        <w:t xml:space="preserve"> </w:t>
      </w:r>
      <w:r w:rsidRPr="00F93EC2">
        <w:rPr>
          <w:rFonts w:ascii="Times New Roman" w:hAnsi="Times New Roman" w:cs="Times New Roman"/>
          <w:sz w:val="28"/>
          <w:szCs w:val="28"/>
        </w:rPr>
        <w:t>система обработки инцидентов.</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Банки предоставляют информацию о совершенных несанкционированных переводах денежных средств и попытках их совершения, а также</w:t>
      </w:r>
      <w:r>
        <w:rPr>
          <w:rFonts w:ascii="Times New Roman" w:hAnsi="Times New Roman" w:cs="Times New Roman"/>
          <w:sz w:val="28"/>
          <w:szCs w:val="28"/>
        </w:rPr>
        <w:t xml:space="preserve"> </w:t>
      </w:r>
      <w:r w:rsidRPr="00F93EC2">
        <w:rPr>
          <w:rFonts w:ascii="Times New Roman" w:hAnsi="Times New Roman" w:cs="Times New Roman"/>
          <w:sz w:val="28"/>
          <w:szCs w:val="28"/>
        </w:rPr>
        <w:t>о нарушениях безопасности в сфере защиты</w:t>
      </w:r>
      <w:r>
        <w:rPr>
          <w:rFonts w:ascii="Times New Roman" w:hAnsi="Times New Roman" w:cs="Times New Roman"/>
          <w:sz w:val="28"/>
          <w:szCs w:val="28"/>
        </w:rPr>
        <w:t xml:space="preserve"> </w:t>
      </w:r>
      <w:r w:rsidRPr="00F93EC2">
        <w:rPr>
          <w:rFonts w:ascii="Times New Roman" w:hAnsi="Times New Roman" w:cs="Times New Roman"/>
          <w:sz w:val="28"/>
          <w:szCs w:val="28"/>
        </w:rPr>
        <w:t>информации.</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В рамках исполнения Указа Президента Республики Беларусь от 29 августа 2023 г.</w:t>
      </w:r>
      <w:r>
        <w:rPr>
          <w:rFonts w:ascii="Times New Roman" w:hAnsi="Times New Roman" w:cs="Times New Roman"/>
          <w:sz w:val="28"/>
          <w:szCs w:val="28"/>
        </w:rPr>
        <w:t xml:space="preserve"> </w:t>
      </w:r>
      <w:r w:rsidRPr="00F93EC2">
        <w:rPr>
          <w:rFonts w:ascii="Times New Roman" w:hAnsi="Times New Roman" w:cs="Times New Roman"/>
          <w:sz w:val="28"/>
          <w:szCs w:val="28"/>
        </w:rPr>
        <w:t>№ 269 «О мерах по противодействию несанкционированным платежным операциям»:</w:t>
      </w:r>
    </w:p>
    <w:p w:rsidR="002F575D" w:rsidRPr="00F93EC2"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F93EC2">
        <w:rPr>
          <w:rFonts w:ascii="Times New Roman" w:hAnsi="Times New Roman" w:cs="Times New Roman"/>
          <w:sz w:val="28"/>
          <w:szCs w:val="28"/>
        </w:rPr>
        <w:t>осуществляется обмен информацией из АСОИ</w:t>
      </w:r>
      <w:r w:rsidR="002F575D">
        <w:rPr>
          <w:rFonts w:ascii="Times New Roman" w:hAnsi="Times New Roman" w:cs="Times New Roman"/>
          <w:sz w:val="28"/>
          <w:szCs w:val="28"/>
        </w:rPr>
        <w:t xml:space="preserve"> </w:t>
      </w:r>
      <w:r w:rsidR="002F575D" w:rsidRPr="00F93EC2">
        <w:rPr>
          <w:rFonts w:ascii="Times New Roman" w:hAnsi="Times New Roman" w:cs="Times New Roman"/>
          <w:sz w:val="28"/>
          <w:szCs w:val="28"/>
        </w:rPr>
        <w:t>между банками и правоохранительными органами;</w:t>
      </w:r>
    </w:p>
    <w:p w:rsidR="002F575D" w:rsidRPr="00F93EC2"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F93EC2">
        <w:rPr>
          <w:rFonts w:ascii="Times New Roman" w:hAnsi="Times New Roman" w:cs="Times New Roman"/>
          <w:sz w:val="28"/>
          <w:szCs w:val="28"/>
        </w:rPr>
        <w:t>проводится обязательная проверка банками</w:t>
      </w:r>
      <w:r w:rsidR="002F575D">
        <w:rPr>
          <w:rFonts w:ascii="Times New Roman" w:hAnsi="Times New Roman" w:cs="Times New Roman"/>
          <w:sz w:val="28"/>
          <w:szCs w:val="28"/>
        </w:rPr>
        <w:t xml:space="preserve"> </w:t>
      </w:r>
      <w:r w:rsidR="002F575D" w:rsidRPr="00F93EC2">
        <w:rPr>
          <w:rFonts w:ascii="Times New Roman" w:hAnsi="Times New Roman" w:cs="Times New Roman"/>
          <w:sz w:val="28"/>
          <w:szCs w:val="28"/>
        </w:rPr>
        <w:t>совершения платежей с помощью антифрод-систем;</w:t>
      </w:r>
    </w:p>
    <w:p w:rsidR="002F575D" w:rsidRPr="00F93EC2" w:rsidRDefault="00275F06" w:rsidP="002F575D">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2F575D" w:rsidRPr="00F93EC2">
        <w:rPr>
          <w:rFonts w:ascii="Times New Roman" w:hAnsi="Times New Roman" w:cs="Times New Roman"/>
          <w:sz w:val="28"/>
          <w:szCs w:val="28"/>
        </w:rPr>
        <w:t>предоставлено право правоохранительным органам принимать решения о приостановлении на</w:t>
      </w:r>
      <w:r w:rsidR="002F575D">
        <w:rPr>
          <w:rFonts w:ascii="Times New Roman" w:hAnsi="Times New Roman" w:cs="Times New Roman"/>
          <w:sz w:val="28"/>
          <w:szCs w:val="28"/>
        </w:rPr>
        <w:t xml:space="preserve"> </w:t>
      </w:r>
      <w:r w:rsidR="002F575D" w:rsidRPr="00F93EC2">
        <w:rPr>
          <w:rFonts w:ascii="Times New Roman" w:hAnsi="Times New Roman" w:cs="Times New Roman"/>
          <w:sz w:val="28"/>
          <w:szCs w:val="28"/>
        </w:rPr>
        <w:t>срок до 10 суток расходных операций по счетам.</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Также в рамках исполнения Указа принято постановление Правления Национального банка от</w:t>
      </w:r>
      <w:r>
        <w:rPr>
          <w:rFonts w:ascii="Times New Roman" w:hAnsi="Times New Roman" w:cs="Times New Roman"/>
          <w:sz w:val="28"/>
          <w:szCs w:val="28"/>
        </w:rPr>
        <w:t xml:space="preserve"> </w:t>
      </w:r>
      <w:r w:rsidRPr="00F93EC2">
        <w:rPr>
          <w:rFonts w:ascii="Times New Roman" w:hAnsi="Times New Roman" w:cs="Times New Roman"/>
          <w:sz w:val="28"/>
          <w:szCs w:val="28"/>
        </w:rPr>
        <w:t>15 декабря 2023 г. № 453 «О несанкционированных переводах денежных средств (электронных</w:t>
      </w:r>
      <w:r>
        <w:rPr>
          <w:rFonts w:ascii="Times New Roman" w:hAnsi="Times New Roman" w:cs="Times New Roman"/>
          <w:sz w:val="28"/>
          <w:szCs w:val="28"/>
        </w:rPr>
        <w:t xml:space="preserve"> </w:t>
      </w:r>
      <w:r w:rsidRPr="00F93EC2">
        <w:rPr>
          <w:rFonts w:ascii="Times New Roman" w:hAnsi="Times New Roman" w:cs="Times New Roman"/>
          <w:sz w:val="28"/>
          <w:szCs w:val="28"/>
        </w:rPr>
        <w:t>денег)», которым банкам предоставлено право</w:t>
      </w:r>
      <w:r>
        <w:rPr>
          <w:rFonts w:ascii="Times New Roman" w:hAnsi="Times New Roman" w:cs="Times New Roman"/>
          <w:sz w:val="28"/>
          <w:szCs w:val="28"/>
        </w:rPr>
        <w:t xml:space="preserve"> </w:t>
      </w:r>
      <w:r w:rsidRPr="00F93EC2">
        <w:rPr>
          <w:rFonts w:ascii="Times New Roman" w:hAnsi="Times New Roman" w:cs="Times New Roman"/>
          <w:sz w:val="28"/>
          <w:szCs w:val="28"/>
        </w:rPr>
        <w:t>на приостановление переводов на срок до двух</w:t>
      </w:r>
      <w:r>
        <w:rPr>
          <w:rFonts w:ascii="Times New Roman" w:hAnsi="Times New Roman" w:cs="Times New Roman"/>
          <w:sz w:val="28"/>
          <w:szCs w:val="28"/>
        </w:rPr>
        <w:t xml:space="preserve"> </w:t>
      </w:r>
      <w:r w:rsidRPr="00F93EC2">
        <w:rPr>
          <w:rFonts w:ascii="Times New Roman" w:hAnsi="Times New Roman" w:cs="Times New Roman"/>
          <w:sz w:val="28"/>
          <w:szCs w:val="28"/>
        </w:rPr>
        <w:t>рабочих дней, если установлены признаки совершения платежей без согласия пользователя платежной услуги.</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Национальным банком и банками проведены</w:t>
      </w:r>
      <w:r>
        <w:rPr>
          <w:rFonts w:ascii="Times New Roman" w:hAnsi="Times New Roman" w:cs="Times New Roman"/>
          <w:sz w:val="28"/>
          <w:szCs w:val="28"/>
        </w:rPr>
        <w:t xml:space="preserve"> </w:t>
      </w:r>
      <w:r w:rsidRPr="00F93EC2">
        <w:rPr>
          <w:rFonts w:ascii="Times New Roman" w:hAnsi="Times New Roman" w:cs="Times New Roman"/>
          <w:sz w:val="28"/>
          <w:szCs w:val="28"/>
        </w:rPr>
        <w:t>мероприятия по созданию центров кибербезопасности и налаживанию взаимодействия с существующими центрами, предусмотренные Указом</w:t>
      </w:r>
      <w:r>
        <w:rPr>
          <w:rFonts w:ascii="Times New Roman" w:hAnsi="Times New Roman" w:cs="Times New Roman"/>
          <w:sz w:val="28"/>
          <w:szCs w:val="28"/>
        </w:rPr>
        <w:t xml:space="preserve"> </w:t>
      </w:r>
      <w:r w:rsidRPr="00F93EC2">
        <w:rPr>
          <w:rFonts w:ascii="Times New Roman" w:hAnsi="Times New Roman" w:cs="Times New Roman"/>
          <w:sz w:val="28"/>
          <w:szCs w:val="28"/>
        </w:rPr>
        <w:t>Президента Республики Беларусь от 14 февраля</w:t>
      </w:r>
      <w:r>
        <w:rPr>
          <w:rFonts w:ascii="Times New Roman" w:hAnsi="Times New Roman" w:cs="Times New Roman"/>
          <w:sz w:val="28"/>
          <w:szCs w:val="28"/>
        </w:rPr>
        <w:t xml:space="preserve"> </w:t>
      </w:r>
      <w:r w:rsidRPr="00F93EC2">
        <w:rPr>
          <w:rFonts w:ascii="Times New Roman" w:hAnsi="Times New Roman" w:cs="Times New Roman"/>
          <w:sz w:val="28"/>
          <w:szCs w:val="28"/>
        </w:rPr>
        <w:t>2023 г. № 40 «О кибербезопасности». Это позволит консолидировать усилия по предотвращению, обнаружению и минимизации последствий</w:t>
      </w:r>
      <w:r>
        <w:rPr>
          <w:rFonts w:ascii="Times New Roman" w:hAnsi="Times New Roman" w:cs="Times New Roman"/>
          <w:sz w:val="28"/>
          <w:szCs w:val="28"/>
        </w:rPr>
        <w:t xml:space="preserve"> </w:t>
      </w:r>
      <w:r w:rsidRPr="00F93EC2">
        <w:rPr>
          <w:rFonts w:ascii="Times New Roman" w:hAnsi="Times New Roman" w:cs="Times New Roman"/>
          <w:sz w:val="28"/>
          <w:szCs w:val="28"/>
        </w:rPr>
        <w:t>кибератак на объекты информационной инфраструктуры. Так, в 2024 г. в банковской системе</w:t>
      </w:r>
      <w:r>
        <w:rPr>
          <w:rFonts w:ascii="Times New Roman" w:hAnsi="Times New Roman" w:cs="Times New Roman"/>
          <w:sz w:val="28"/>
          <w:szCs w:val="28"/>
        </w:rPr>
        <w:t xml:space="preserve"> </w:t>
      </w:r>
      <w:r w:rsidRPr="00F93EC2">
        <w:rPr>
          <w:rFonts w:ascii="Times New Roman" w:hAnsi="Times New Roman" w:cs="Times New Roman"/>
          <w:sz w:val="28"/>
          <w:szCs w:val="28"/>
        </w:rPr>
        <w:t>аттестовано 4 центра кибербезопасности. Центр</w:t>
      </w:r>
      <w:r>
        <w:rPr>
          <w:rFonts w:ascii="Times New Roman" w:hAnsi="Times New Roman" w:cs="Times New Roman"/>
          <w:sz w:val="28"/>
          <w:szCs w:val="28"/>
        </w:rPr>
        <w:t xml:space="preserve"> </w:t>
      </w:r>
      <w:r w:rsidRPr="00F93EC2">
        <w:rPr>
          <w:rFonts w:ascii="Times New Roman" w:hAnsi="Times New Roman" w:cs="Times New Roman"/>
          <w:sz w:val="28"/>
          <w:szCs w:val="28"/>
        </w:rPr>
        <w:t>кибербезопасности ОАО «Белорусский межбанковский расчетный центр» выполняет функции</w:t>
      </w:r>
      <w:r>
        <w:rPr>
          <w:rFonts w:ascii="Times New Roman" w:hAnsi="Times New Roman" w:cs="Times New Roman"/>
          <w:sz w:val="28"/>
          <w:szCs w:val="28"/>
        </w:rPr>
        <w:t xml:space="preserve"> </w:t>
      </w:r>
      <w:r w:rsidRPr="00F93EC2">
        <w:rPr>
          <w:rFonts w:ascii="Times New Roman" w:hAnsi="Times New Roman" w:cs="Times New Roman"/>
          <w:sz w:val="28"/>
          <w:szCs w:val="28"/>
        </w:rPr>
        <w:t>отраслевого центра кибербезопасности.</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В 2024 г. Национальным банком разработаны</w:t>
      </w:r>
      <w:r>
        <w:rPr>
          <w:rFonts w:ascii="Times New Roman" w:hAnsi="Times New Roman" w:cs="Times New Roman"/>
          <w:sz w:val="28"/>
          <w:szCs w:val="28"/>
        </w:rPr>
        <w:t xml:space="preserve"> </w:t>
      </w:r>
      <w:r w:rsidRPr="00F93EC2">
        <w:rPr>
          <w:rFonts w:ascii="Times New Roman" w:hAnsi="Times New Roman" w:cs="Times New Roman"/>
          <w:sz w:val="28"/>
          <w:szCs w:val="28"/>
        </w:rPr>
        <w:t>и утверждены стандарты финансовых услуг и</w:t>
      </w:r>
      <w:r>
        <w:rPr>
          <w:rFonts w:ascii="Times New Roman" w:hAnsi="Times New Roman" w:cs="Times New Roman"/>
          <w:sz w:val="28"/>
          <w:szCs w:val="28"/>
        </w:rPr>
        <w:t xml:space="preserve"> </w:t>
      </w:r>
      <w:r w:rsidRPr="00F93EC2">
        <w:rPr>
          <w:rFonts w:ascii="Times New Roman" w:hAnsi="Times New Roman" w:cs="Times New Roman"/>
          <w:sz w:val="28"/>
          <w:szCs w:val="28"/>
        </w:rPr>
        <w:t>технологий, устанавливающие требования к общему положению обеспечения информационной</w:t>
      </w:r>
      <w:r>
        <w:rPr>
          <w:rFonts w:ascii="Times New Roman" w:hAnsi="Times New Roman" w:cs="Times New Roman"/>
          <w:sz w:val="28"/>
          <w:szCs w:val="28"/>
        </w:rPr>
        <w:t xml:space="preserve"> </w:t>
      </w:r>
      <w:r w:rsidRPr="00F93EC2">
        <w:rPr>
          <w:rFonts w:ascii="Times New Roman" w:hAnsi="Times New Roman" w:cs="Times New Roman"/>
          <w:sz w:val="28"/>
          <w:szCs w:val="28"/>
        </w:rPr>
        <w:t>безопасности и документации по обеспечению</w:t>
      </w:r>
      <w:r>
        <w:rPr>
          <w:rFonts w:ascii="Times New Roman" w:hAnsi="Times New Roman" w:cs="Times New Roman"/>
          <w:sz w:val="28"/>
          <w:szCs w:val="28"/>
        </w:rPr>
        <w:t xml:space="preserve"> </w:t>
      </w:r>
      <w:r w:rsidRPr="00F93EC2">
        <w:rPr>
          <w:rFonts w:ascii="Times New Roman" w:hAnsi="Times New Roman" w:cs="Times New Roman"/>
          <w:sz w:val="28"/>
          <w:szCs w:val="28"/>
        </w:rPr>
        <w:t>деятельности в области информационной безопасности.</w:t>
      </w:r>
    </w:p>
    <w:p w:rsidR="002F575D" w:rsidRPr="00F93EC2"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Продолжится разработка стандартов финансовых услуг и технологий по информационной</w:t>
      </w:r>
      <w:r>
        <w:rPr>
          <w:rFonts w:ascii="Times New Roman" w:hAnsi="Times New Roman" w:cs="Times New Roman"/>
          <w:sz w:val="28"/>
          <w:szCs w:val="28"/>
        </w:rPr>
        <w:t xml:space="preserve"> </w:t>
      </w:r>
      <w:r w:rsidRPr="00F93EC2">
        <w:rPr>
          <w:rFonts w:ascii="Times New Roman" w:hAnsi="Times New Roman" w:cs="Times New Roman"/>
          <w:sz w:val="28"/>
          <w:szCs w:val="28"/>
        </w:rPr>
        <w:t>безопасности, в которых будут содержаться</w:t>
      </w:r>
      <w:r>
        <w:rPr>
          <w:rFonts w:ascii="Times New Roman" w:hAnsi="Times New Roman" w:cs="Times New Roman"/>
          <w:sz w:val="28"/>
          <w:szCs w:val="28"/>
        </w:rPr>
        <w:t xml:space="preserve"> </w:t>
      </w:r>
      <w:r w:rsidRPr="00F93EC2">
        <w:rPr>
          <w:rFonts w:ascii="Times New Roman" w:hAnsi="Times New Roman" w:cs="Times New Roman"/>
          <w:sz w:val="28"/>
          <w:szCs w:val="28"/>
        </w:rPr>
        <w:t>общие требования к обеспечению информационной безопасности, рекомендации по реализации</w:t>
      </w:r>
      <w:r>
        <w:rPr>
          <w:rFonts w:ascii="Times New Roman" w:hAnsi="Times New Roman" w:cs="Times New Roman"/>
          <w:sz w:val="28"/>
          <w:szCs w:val="28"/>
        </w:rPr>
        <w:t xml:space="preserve"> </w:t>
      </w:r>
      <w:r w:rsidRPr="00F93EC2">
        <w:rPr>
          <w:rFonts w:ascii="Times New Roman" w:hAnsi="Times New Roman" w:cs="Times New Roman"/>
          <w:sz w:val="28"/>
          <w:szCs w:val="28"/>
        </w:rPr>
        <w:t>общих требований, а также методики проведения</w:t>
      </w:r>
      <w:r>
        <w:rPr>
          <w:rFonts w:ascii="Times New Roman" w:hAnsi="Times New Roman" w:cs="Times New Roman"/>
          <w:sz w:val="28"/>
          <w:szCs w:val="28"/>
        </w:rPr>
        <w:t xml:space="preserve"> </w:t>
      </w:r>
      <w:r w:rsidRPr="00F93EC2">
        <w:rPr>
          <w:rFonts w:ascii="Times New Roman" w:hAnsi="Times New Roman" w:cs="Times New Roman"/>
          <w:sz w:val="28"/>
          <w:szCs w:val="28"/>
        </w:rPr>
        <w:t>оценки соответствия. Это будет способствовать</w:t>
      </w:r>
      <w:r>
        <w:rPr>
          <w:rFonts w:ascii="Times New Roman" w:hAnsi="Times New Roman" w:cs="Times New Roman"/>
          <w:sz w:val="28"/>
          <w:szCs w:val="28"/>
        </w:rPr>
        <w:t xml:space="preserve"> </w:t>
      </w:r>
      <w:r w:rsidRPr="00F93EC2">
        <w:rPr>
          <w:rFonts w:ascii="Times New Roman" w:hAnsi="Times New Roman" w:cs="Times New Roman"/>
          <w:sz w:val="28"/>
          <w:szCs w:val="28"/>
        </w:rPr>
        <w:t>совершенствованию регулирования процессов</w:t>
      </w:r>
      <w:r>
        <w:rPr>
          <w:rFonts w:ascii="Times New Roman" w:hAnsi="Times New Roman" w:cs="Times New Roman"/>
          <w:sz w:val="28"/>
          <w:szCs w:val="28"/>
        </w:rPr>
        <w:t xml:space="preserve"> </w:t>
      </w:r>
      <w:r w:rsidRPr="00F93EC2">
        <w:rPr>
          <w:rFonts w:ascii="Times New Roman" w:hAnsi="Times New Roman" w:cs="Times New Roman"/>
          <w:sz w:val="28"/>
          <w:szCs w:val="28"/>
        </w:rPr>
        <w:t>обеспечения информационной безопасности в</w:t>
      </w:r>
      <w:r>
        <w:rPr>
          <w:rFonts w:ascii="Times New Roman" w:hAnsi="Times New Roman" w:cs="Times New Roman"/>
          <w:sz w:val="28"/>
          <w:szCs w:val="28"/>
        </w:rPr>
        <w:t xml:space="preserve"> </w:t>
      </w:r>
      <w:r w:rsidRPr="00F93EC2">
        <w:rPr>
          <w:rFonts w:ascii="Times New Roman" w:hAnsi="Times New Roman" w:cs="Times New Roman"/>
          <w:sz w:val="28"/>
          <w:szCs w:val="28"/>
        </w:rPr>
        <w:t>банковской системе Республики Беларусь, а также формированию единых подходов к обеспечению информационной безопасности в банках.</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F93EC2">
        <w:rPr>
          <w:rFonts w:ascii="Times New Roman" w:hAnsi="Times New Roman" w:cs="Times New Roman"/>
          <w:sz w:val="28"/>
          <w:szCs w:val="28"/>
        </w:rPr>
        <w:t>Национальный банк усилит контроль за цифровыми продуктами банков. Будут установлены</w:t>
      </w:r>
      <w:r>
        <w:rPr>
          <w:rFonts w:ascii="Times New Roman" w:hAnsi="Times New Roman" w:cs="Times New Roman"/>
          <w:sz w:val="28"/>
          <w:szCs w:val="28"/>
        </w:rPr>
        <w:t xml:space="preserve"> </w:t>
      </w:r>
      <w:r w:rsidRPr="00F93EC2">
        <w:rPr>
          <w:rFonts w:ascii="Times New Roman" w:hAnsi="Times New Roman" w:cs="Times New Roman"/>
          <w:sz w:val="28"/>
          <w:szCs w:val="28"/>
        </w:rPr>
        <w:t>правовые основы, правила и порядок обязательного подтверждения соответствия программных</w:t>
      </w:r>
      <w:r>
        <w:rPr>
          <w:rFonts w:ascii="Times New Roman" w:hAnsi="Times New Roman" w:cs="Times New Roman"/>
          <w:sz w:val="28"/>
          <w:szCs w:val="28"/>
        </w:rPr>
        <w:t xml:space="preserve"> </w:t>
      </w:r>
      <w:r w:rsidRPr="00F93EC2">
        <w:rPr>
          <w:rFonts w:ascii="Times New Roman" w:hAnsi="Times New Roman" w:cs="Times New Roman"/>
          <w:sz w:val="28"/>
          <w:szCs w:val="28"/>
        </w:rPr>
        <w:t>и программно-технических средств и платежных</w:t>
      </w:r>
      <w:r>
        <w:rPr>
          <w:rFonts w:ascii="Times New Roman" w:hAnsi="Times New Roman" w:cs="Times New Roman"/>
          <w:sz w:val="28"/>
          <w:szCs w:val="28"/>
        </w:rPr>
        <w:t xml:space="preserve"> </w:t>
      </w:r>
      <w:r w:rsidRPr="00F93EC2">
        <w:rPr>
          <w:rFonts w:ascii="Times New Roman" w:hAnsi="Times New Roman" w:cs="Times New Roman"/>
          <w:sz w:val="28"/>
          <w:szCs w:val="28"/>
        </w:rPr>
        <w:t>программных приложений требованиям стандартов финансовых услуг и технологий Национального банка. Такая мера выступит своеобразным</w:t>
      </w:r>
      <w:r>
        <w:rPr>
          <w:rFonts w:ascii="Times New Roman" w:hAnsi="Times New Roman" w:cs="Times New Roman"/>
          <w:sz w:val="28"/>
          <w:szCs w:val="28"/>
        </w:rPr>
        <w:t xml:space="preserve"> </w:t>
      </w:r>
      <w:r w:rsidRPr="00F93EC2">
        <w:rPr>
          <w:rFonts w:ascii="Times New Roman" w:hAnsi="Times New Roman" w:cs="Times New Roman"/>
          <w:sz w:val="28"/>
          <w:szCs w:val="28"/>
        </w:rPr>
        <w:t>фильтром при входе на рынок для программных</w:t>
      </w:r>
      <w:r>
        <w:rPr>
          <w:rFonts w:ascii="Times New Roman" w:hAnsi="Times New Roman" w:cs="Times New Roman"/>
          <w:sz w:val="28"/>
          <w:szCs w:val="28"/>
        </w:rPr>
        <w:t xml:space="preserve"> </w:t>
      </w:r>
      <w:r w:rsidRPr="00F93EC2">
        <w:rPr>
          <w:rFonts w:ascii="Times New Roman" w:hAnsi="Times New Roman" w:cs="Times New Roman"/>
          <w:sz w:val="28"/>
          <w:szCs w:val="28"/>
        </w:rPr>
        <w:t>и программно-технических средств участников</w:t>
      </w:r>
      <w:r>
        <w:rPr>
          <w:rFonts w:ascii="Times New Roman" w:hAnsi="Times New Roman" w:cs="Times New Roman"/>
          <w:sz w:val="28"/>
          <w:szCs w:val="28"/>
        </w:rPr>
        <w:t xml:space="preserve"> </w:t>
      </w:r>
      <w:r w:rsidRPr="00F93EC2">
        <w:rPr>
          <w:rFonts w:ascii="Times New Roman" w:hAnsi="Times New Roman" w:cs="Times New Roman"/>
          <w:sz w:val="28"/>
          <w:szCs w:val="28"/>
        </w:rPr>
        <w:t>платежного рынка, что позволит снизить риски</w:t>
      </w:r>
      <w:r>
        <w:rPr>
          <w:rFonts w:ascii="Times New Roman" w:hAnsi="Times New Roman" w:cs="Times New Roman"/>
          <w:sz w:val="28"/>
          <w:szCs w:val="28"/>
        </w:rPr>
        <w:t xml:space="preserve"> </w:t>
      </w:r>
      <w:r w:rsidRPr="00F93EC2">
        <w:rPr>
          <w:rFonts w:ascii="Times New Roman" w:hAnsi="Times New Roman" w:cs="Times New Roman"/>
          <w:sz w:val="28"/>
          <w:szCs w:val="28"/>
        </w:rPr>
        <w:t xml:space="preserve">мошеннических операций с использованием </w:t>
      </w:r>
      <w:r w:rsidRPr="00F93EC2">
        <w:rPr>
          <w:rFonts w:ascii="Times New Roman" w:hAnsi="Times New Roman" w:cs="Times New Roman"/>
          <w:sz w:val="28"/>
          <w:szCs w:val="28"/>
        </w:rPr>
        <w:lastRenderedPageBreak/>
        <w:t>платежных инструментов и повысить уровень защиты</w:t>
      </w:r>
      <w:r>
        <w:rPr>
          <w:rFonts w:ascii="Times New Roman" w:hAnsi="Times New Roman" w:cs="Times New Roman"/>
          <w:sz w:val="28"/>
          <w:szCs w:val="28"/>
        </w:rPr>
        <w:t xml:space="preserve"> </w:t>
      </w:r>
      <w:r w:rsidRPr="00F93EC2">
        <w:rPr>
          <w:rFonts w:ascii="Times New Roman" w:hAnsi="Times New Roman" w:cs="Times New Roman"/>
          <w:sz w:val="28"/>
          <w:szCs w:val="28"/>
        </w:rPr>
        <w:t>прав потребителей банковских услуг.</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Рассмотрим 10 лучших мировых цифровых банков, которые трансформируют традиционное банковское дело.</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1. Monzo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Monzo — это полностью лицензированный мобильный цифровой банк, основанный и базирующийся в Великобритании. Он </w:t>
      </w:r>
      <w:proofErr w:type="gramStart"/>
      <w:r w:rsidRPr="002657FF">
        <w:rPr>
          <w:rFonts w:ascii="Times New Roman" w:hAnsi="Times New Roman" w:cs="Times New Roman"/>
          <w:sz w:val="28"/>
          <w:szCs w:val="28"/>
        </w:rPr>
        <w:t>предлагает</w:t>
      </w:r>
      <w:proofErr w:type="gramEnd"/>
      <w:r w:rsidRPr="002657FF">
        <w:rPr>
          <w:rFonts w:ascii="Times New Roman" w:hAnsi="Times New Roman" w:cs="Times New Roman"/>
          <w:sz w:val="28"/>
          <w:szCs w:val="28"/>
        </w:rPr>
        <w:t xml:space="preserve"> как личные, так и бизнес-аккаунты. И он не взимает никакой ежемесячной платы за открытие и снятие счетов. Monzo был одним из первых мобильных банков на рынке, основанных на приложениях. Он обладает отличным пользовательским интерфейсом и инструментами для составления бюджета. Monzo доступен только для жителей Великобритании.</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2. N26</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N26 – первый в Европе мобильный банк. Это пионер цифрового банкинга, базирующийся в Мюнхене, Германия.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N26 особенно подходит для самозанятых специалистов и клиентов, которые путешествуют за границу. В дополнение к предоставлению регулярных банковских услуг, приложение также дает клиентам информацию об их расходах и другие инструменты управления личными финансами.</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3. Starling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Банк Starling, базирующийся в Великобритании, является одним из первых банков-претендентов, который быстро стал прибыльным. Monzo и N26 являются значительными конкурентами Starling. Данный банк предлагает личные и бизнес-счета в дополнение к ряду кредитных продуктов. Клиенты могут получить доступ к различным сторонним продуктам с платформы Marketplace.</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Starling предлагает услугу «Банкинг как услуга» финтех-компаниям и корпорациям и помогает им предлагать транзакционные банковские услуги, включая платежные услуги для своих клиентов, используя Starling API.</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4.  Revolut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Revolut — это глобальный банк, предлагающий широкий спектр банковских услуг и услуг по денежным переводам. ОН может похвастаться около пятнадцатью миллионами розничных клиентов и 500.000 бизнес-клиентов. Его основными конкурентами являются N26, Monzo и Wise.</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Карта Revolut помогает клиентам совершать покупки по всему миру в нескольких валютах. Клиенты могут удобно использовать Revolut для покупки и продажи популярной криптовалюты Bitcoin.</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5. Tangerine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Tangerine — ведущий онлайн-банк в Канаде. Этот цифровой банк предлагает широкий спектр сберегательных продуктов, дебетовых карт и кредитных продуктов. Клиенты не платят ежемесячную плату или плату за открытие счета. У Tangerine есть популярная кредитная карта с возвратом денег, которая помогает накапливать скидки на каждую покупку.</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6. Varo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Varo Bank стал первым банком-претендентом, получившим национальную банковскую лицензию в США. Он предлагает высокодоходные сберегательные счета и инструменты личных финансов, такие как отслеживание расходов.</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Банк не взимает ежемесячную комиссию и не имеет требований к минимальному остатку. Он предлагает клиентам дебетовую карту Visa и предлагает бесплатное снятие </w:t>
      </w:r>
      <w:r w:rsidRPr="002657FF">
        <w:rPr>
          <w:rFonts w:ascii="Times New Roman" w:hAnsi="Times New Roman" w:cs="Times New Roman"/>
          <w:sz w:val="28"/>
          <w:szCs w:val="28"/>
        </w:rPr>
        <w:lastRenderedPageBreak/>
        <w:t>средств в банкоматах. Кроме того, в отличие от других банков, в банкоматах нет комиссии за иностранные транзакции, когда вы путешествуете за границу.</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7. Axos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Axos Bank базируется в США и предлагает наиболее полные банковские продукты для частных лиц и предприятий. Axos Bank был назван одним из лучших онлайн-банков 2021 года.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8. Nubank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Nubank, вероятно, крупнейший необанк в мире, базируется в Сан-Паулу, Бразилия. Запущенный в 2014 году, Nubank насчитывает около 5 миллионов пользователей. Банк предоставил доступ многим из населения, до сих пор не имеющего доступа к банковским услугам.</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9. Judo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 xml:space="preserve">Judo — это лицензированный необанк, базирующийся в Мельбурне, Австралия. Он предлагает кредиты малым и средним предприятиям и срочные депозитные продукты физическим лицам. </w:t>
      </w:r>
    </w:p>
    <w:p w:rsidR="002F575D" w:rsidRPr="002657FF"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10. Тинькофф Банк</w:t>
      </w:r>
    </w:p>
    <w:p w:rsidR="002F575D" w:rsidRDefault="002F575D" w:rsidP="002F575D">
      <w:pPr>
        <w:spacing w:after="0" w:line="240" w:lineRule="auto"/>
        <w:ind w:firstLine="709"/>
        <w:contextualSpacing/>
        <w:jc w:val="both"/>
        <w:rPr>
          <w:rFonts w:ascii="Times New Roman" w:hAnsi="Times New Roman" w:cs="Times New Roman"/>
          <w:sz w:val="28"/>
          <w:szCs w:val="28"/>
        </w:rPr>
      </w:pPr>
      <w:r w:rsidRPr="002657FF">
        <w:rPr>
          <w:rFonts w:ascii="Times New Roman" w:hAnsi="Times New Roman" w:cs="Times New Roman"/>
          <w:sz w:val="28"/>
          <w:szCs w:val="28"/>
        </w:rPr>
        <w:t>Тинькофф Банк — необанк, базирующийся в Москве, Россия. Основанный в 2006 году как «Тинькофф Кредитные Системы», это крупнейший необанк в России с 13 млн клиентов. «Тинькофф» входит в число самых прибыльных необанков в мире, занимая второе место в России по количеству клиентов по кредитным картам. Банк обслуживает как розничных клиентов, так и клиентов малого и среднего бизнеса.</w:t>
      </w:r>
    </w:p>
    <w:p w:rsidR="00275F06" w:rsidRDefault="00275F06" w:rsidP="002F575D">
      <w:pPr>
        <w:spacing w:after="0" w:line="240" w:lineRule="auto"/>
        <w:ind w:firstLine="851"/>
        <w:jc w:val="center"/>
        <w:rPr>
          <w:rFonts w:ascii="Times New Roman" w:eastAsia="Times New Roman" w:hAnsi="Times New Roman" w:cs="Times New Roman"/>
          <w:b/>
          <w:sz w:val="28"/>
          <w:szCs w:val="28"/>
          <w:lang w:eastAsia="ru-RU"/>
        </w:rPr>
      </w:pPr>
      <w:bookmarkStart w:id="27" w:name="_Hlk183099426"/>
    </w:p>
    <w:p w:rsidR="002F575D" w:rsidRPr="00E6766E" w:rsidRDefault="002F575D" w:rsidP="00275F06">
      <w:pPr>
        <w:spacing w:after="0" w:line="240" w:lineRule="auto"/>
        <w:ind w:firstLine="851"/>
        <w:rPr>
          <w:rFonts w:ascii="Times New Roman" w:eastAsia="Times New Roman" w:hAnsi="Times New Roman" w:cs="Times New Roman"/>
          <w:b/>
          <w:sz w:val="28"/>
          <w:szCs w:val="28"/>
          <w:lang w:eastAsia="ru-RU"/>
        </w:rPr>
      </w:pPr>
      <w:r w:rsidRPr="00E6766E">
        <w:rPr>
          <w:rFonts w:ascii="Times New Roman" w:eastAsia="Times New Roman" w:hAnsi="Times New Roman" w:cs="Times New Roman"/>
          <w:b/>
          <w:sz w:val="28"/>
          <w:szCs w:val="28"/>
          <w:lang w:eastAsia="ru-RU"/>
        </w:rPr>
        <w:t>5. Цифровизация страхового рынка</w:t>
      </w:r>
    </w:p>
    <w:p w:rsidR="002F575D"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 xml:space="preserve">Современный финансовый рынок характеризуется высокой конкуренцией, усиливаемой интеграционными процессами. Страховой рынок, как часть финансовой системы, играет ключевую роль в устойчивом развитии национальной экономики, особенно в условиях глобализации, экономической турбулентности и пандемии COVID-19. Повышение конкурентоспособности страхового рынка становится стратегически важной задачей для Беларуси, особенно в контексте формирования единого финансового рынка ЕАЭС. </w:t>
      </w:r>
      <w:r w:rsidRPr="005B1088">
        <w:rPr>
          <w:rFonts w:ascii="Times New Roman" w:eastAsia="Times New Roman" w:hAnsi="Times New Roman" w:cs="Times New Roman"/>
          <w:sz w:val="28"/>
          <w:szCs w:val="28"/>
          <w:lang w:eastAsia="ru-RU"/>
        </w:rPr>
        <w:br/>
        <w:t xml:space="preserve">           Конкурентоспособность базируется на преимуществах: низкого порядка (дешевые ресурсы) и высокого порядка (уникальные технологии, репутация, эффективная организация). Преимущества высокого порядка обеспечивают долгосрочную устойчивость отрасли. Современные условия демонстрируют, что цифровизация, омниканальность и облачная инфраструктура становятся ключевыми источниками роста и конкурентоспособности страховщиков.</w:t>
      </w:r>
      <w:r w:rsidRPr="005B1088">
        <w:rPr>
          <w:rFonts w:ascii="Times New Roman" w:eastAsia="Times New Roman" w:hAnsi="Times New Roman" w:cs="Times New Roman"/>
          <w:sz w:val="28"/>
          <w:szCs w:val="28"/>
          <w:lang w:eastAsia="ru-RU"/>
        </w:rPr>
        <w:br/>
        <w:t xml:space="preserve">           Цифровая экономика ломает привычные модели отраслевых рынков, повышая конкурентоспособность их участников. Тем самым цифровизация определяет перспективы роста компаний, отраслей и наци ональных экономик в целом. </w:t>
      </w:r>
    </w:p>
    <w:p w:rsidR="002F575D"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Несмотря на то, что роль влияния цифровизации на повышение конкурентоспособности отраслей</w:t>
      </w:r>
      <w:r w:rsidRPr="005B1088">
        <w:rPr>
          <w:rFonts w:ascii="Times New Roman" w:eastAsia="Times New Roman" w:hAnsi="Times New Roman" w:cs="Times New Roman"/>
          <w:sz w:val="28"/>
          <w:szCs w:val="28"/>
          <w:lang w:eastAsia="ru-RU"/>
        </w:rPr>
        <w:br/>
        <w:t>экономики очевидна, многие вопросы теории и методологии исследования конкретных рынков в условиях</w:t>
      </w:r>
      <w:r w:rsidRPr="005B1088">
        <w:rPr>
          <w:rFonts w:ascii="Times New Roman" w:eastAsia="Times New Roman" w:hAnsi="Times New Roman" w:cs="Times New Roman"/>
          <w:sz w:val="28"/>
          <w:szCs w:val="28"/>
          <w:lang w:eastAsia="ru-RU"/>
        </w:rPr>
        <w:br/>
        <w:t>цифровой трансформации экономики остаются неисследованными.</w:t>
      </w:r>
      <w:r w:rsidRPr="005B1088">
        <w:rPr>
          <w:rFonts w:ascii="Times New Roman" w:eastAsia="Times New Roman" w:hAnsi="Times New Roman" w:cs="Times New Roman"/>
          <w:sz w:val="28"/>
          <w:szCs w:val="28"/>
          <w:lang w:eastAsia="ru-RU"/>
        </w:rPr>
        <w:br/>
        <w:t xml:space="preserve">             Вопросы развития страхового рынка Республики Беларусь, способного стабильно функционировать в условиях происходящих интеграционных процессов, являются предметом дискуссий ученых. Республиканской программой развития </w:t>
      </w:r>
      <w:r w:rsidRPr="005B1088">
        <w:rPr>
          <w:rFonts w:ascii="Times New Roman" w:eastAsia="Times New Roman" w:hAnsi="Times New Roman" w:cs="Times New Roman"/>
          <w:sz w:val="28"/>
          <w:szCs w:val="28"/>
          <w:lang w:eastAsia="ru-RU"/>
        </w:rPr>
        <w:lastRenderedPageBreak/>
        <w:t>страховой деятельности на 2016-2020 годы установлена цель развития страховой деятельности - построение страхового рынка Республики Беларусь, обладающего достаточным уровнем капитализации и финансовой устойчивости и способного конкурировать в условиях открытого финансового рынка.</w:t>
      </w:r>
    </w:p>
    <w:p w:rsidR="002F575D"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В этой связи актуально исследование факторов, влияющих на конкурентоспособность страховых организаций, выделение из них наиболее существенных.</w:t>
      </w:r>
      <w:r w:rsidRPr="005B1088">
        <w:rPr>
          <w:rFonts w:ascii="Times New Roman" w:eastAsia="Times New Roman" w:hAnsi="Times New Roman" w:cs="Times New Roman"/>
          <w:sz w:val="28"/>
          <w:szCs w:val="28"/>
          <w:lang w:eastAsia="ru-RU"/>
        </w:rPr>
        <w:br/>
        <w:t>Изучение научных работ по конкурентоспособности показывает, что в настоящее время нет единого подхода к определению сущности данного понятия конкурентоспособность организации - это сложная экономическая категория, отражающая качественную сторону ее деятельности, определяет реальную и потенциальную способность обеспечивать эффективность текущей, инвестиционной и финансовой деятельности, соответствующий уровень саморазвития организации, достижения краткосрочных и стратегических целей и уровень удовлетворенности потребителей.</w:t>
      </w:r>
      <w:r w:rsidRPr="005B1088">
        <w:rPr>
          <w:rFonts w:ascii="Times New Roman" w:eastAsia="Times New Roman" w:hAnsi="Times New Roman" w:cs="Times New Roman"/>
          <w:sz w:val="28"/>
          <w:szCs w:val="28"/>
          <w:lang w:eastAsia="ru-RU"/>
        </w:rPr>
        <w:br/>
        <w:t xml:space="preserve">              При этом наличие у организации факторов конкурентоспособности не гарантирует достижение высокого уровня конкурентоспособности, так как его рост во многом зависит от эффективного использования конкурентных преимуществ. Конкурентное преимущество как предпочтительное положение субъекта конкурентных отношений на рынке определяется его реализованным конкурентным потенциалом. Конкурентный потенциал, в свою очередь, определен как возможность системы по достижению желаемого состояния в конкурентном пространстве.</w:t>
      </w:r>
      <w:r w:rsidRPr="005B1088">
        <w:rPr>
          <w:rFonts w:ascii="Times New Roman" w:eastAsia="Times New Roman" w:hAnsi="Times New Roman" w:cs="Times New Roman"/>
          <w:sz w:val="28"/>
          <w:szCs w:val="28"/>
          <w:lang w:eastAsia="ru-RU"/>
        </w:rPr>
        <w:br/>
        <w:t xml:space="preserve">               Современные исследователи выделяют три основных уровня конкурентоспособности:</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Pr>
          <w:rFonts w:ascii="Tahoma" w:eastAsia="Times New Roman" w:hAnsi="Tahoma" w:cs="Tahoma"/>
          <w:sz w:val="28"/>
          <w:szCs w:val="28"/>
          <w:lang w:eastAsia="ru-RU"/>
        </w:rPr>
        <w:t xml:space="preserve">         - </w:t>
      </w:r>
      <w:r w:rsidRPr="005B1088">
        <w:rPr>
          <w:rFonts w:ascii="Times New Roman" w:eastAsia="Times New Roman" w:hAnsi="Times New Roman" w:cs="Times New Roman"/>
          <w:sz w:val="28"/>
          <w:szCs w:val="28"/>
          <w:lang w:eastAsia="ru-RU"/>
        </w:rPr>
        <w:t>макроуровень, на котором определяются факторы укрепления и развития национальной воспроизводственной базы, обеспечивающей долгосрочные преимущества страны в мировой экономике по сравнению с другими странами;</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Pr>
          <w:rFonts w:ascii="Tahoma" w:eastAsia="Times New Roman" w:hAnsi="Tahoma" w:cs="Tahoma"/>
          <w:sz w:val="28"/>
          <w:szCs w:val="28"/>
          <w:lang w:eastAsia="ru-RU"/>
        </w:rPr>
        <w:t xml:space="preserve">                - </w:t>
      </w:r>
      <w:r w:rsidRPr="005B1088">
        <w:rPr>
          <w:rFonts w:ascii="Times New Roman" w:eastAsia="Times New Roman" w:hAnsi="Times New Roman" w:cs="Times New Roman"/>
          <w:sz w:val="28"/>
          <w:szCs w:val="28"/>
          <w:lang w:eastAsia="ru-RU"/>
        </w:rPr>
        <w:t>мезоуровень представляет собой совокупность условий и факторов, обеспечивающих отраслям или группам предприятий устойчивое производство и сбыт конкурентоспособных товаров на внутреннем и внешнем рынках;</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Pr>
          <w:rFonts w:ascii="Tahoma" w:eastAsia="Times New Roman" w:hAnsi="Tahoma" w:cs="Tahoma"/>
          <w:sz w:val="28"/>
          <w:szCs w:val="28"/>
          <w:lang w:eastAsia="ru-RU"/>
        </w:rPr>
        <w:t xml:space="preserve">           - </w:t>
      </w:r>
      <w:r w:rsidRPr="005B1088">
        <w:rPr>
          <w:rFonts w:ascii="Times New Roman" w:eastAsia="Times New Roman" w:hAnsi="Times New Roman" w:cs="Times New Roman"/>
          <w:sz w:val="28"/>
          <w:szCs w:val="28"/>
          <w:lang w:eastAsia="ru-RU"/>
        </w:rPr>
        <w:t xml:space="preserve">микроуровень предполагает, что субъектами конкурентной борьбы являются товары (конкретные виды продукции и услуг).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С целью выявления конкурентных преимуществ и формирования конкурентного потенциала страховой организации необходимо выделить факторы, влияющие на конкурентоспособность страховщика, и объединить их в три группы: основные факторы (факторы надежности), факторы поддержки и стресс-факторы.</w:t>
      </w:r>
    </w:p>
    <w:p w:rsidR="002F575D"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 xml:space="preserve"> В составе первой подгруппы основных факторов выделены финансово-экономические факторы, основным из которых признается КАПИТАЛ. Способность страховщика адаптироваться к постоянно меняющимся условиям на мировых рынках может повлиять на рейтинги, присваиваемые организации, и в конечном итоге - на ее конкурентоспособность.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Страховщики, поддерживающие высокие показатели достаточности капитала, скорректированного с учетом рисков, и способные быстро реагировать на изменение рыночной коньюнктуры, могут получить конкурентные преимущества даже в текущих рыночных условиях. Кроме того, эти организации обладают наилучшими шансами добиться успеха во время смены рыночного цикла и повысить свои рейтинги.</w:t>
      </w:r>
      <w:r w:rsidRPr="005B1088">
        <w:rPr>
          <w:rFonts w:ascii="Times New Roman" w:eastAsia="Times New Roman" w:hAnsi="Times New Roman" w:cs="Times New Roman"/>
          <w:sz w:val="28"/>
          <w:szCs w:val="28"/>
          <w:lang w:eastAsia="ru-RU"/>
        </w:rPr>
        <w:br/>
        <w:t xml:space="preserve">Ликвидность и платежеспособность подразумевает достаточность высоколиквидных активов и их качество, анализ платежеспособности.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lastRenderedPageBreak/>
        <w:t xml:space="preserve">              </w:t>
      </w:r>
      <w:r w:rsidRPr="005B1088">
        <w:rPr>
          <w:rFonts w:ascii="Times New Roman" w:eastAsia="Times New Roman" w:hAnsi="Times New Roman" w:cs="Times New Roman"/>
          <w:sz w:val="28"/>
          <w:szCs w:val="28"/>
          <w:lang w:eastAsia="ru-RU"/>
        </w:rPr>
        <w:t>Инвестиционная деятельность является неотъемлемой частью деятельности страховой организации по получению дополнительного дохода и необходимым условием обеспечения достаточности страхового фонда.</w:t>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Вторая подгруппа основных факторов включает в себя анализ страхового и перестраховочного бизнеса, в рамках которого выделяется:</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sidRPr="005B1088">
        <w:rPr>
          <w:rFonts w:ascii="Times New Roman" w:eastAsia="Times New Roman" w:hAnsi="Times New Roman" w:cs="Times New Roman"/>
          <w:sz w:val="28"/>
          <w:szCs w:val="28"/>
          <w:lang w:eastAsia="ru-RU"/>
        </w:rPr>
        <w:t>Страховой и перестраховочный портфель. Основным направлением оптимизации страхового и перестраховочного портфеля является поиск оптимального сочетания портфельных продуктов, так как разные виды и формы страхования и перестрахования дают разные финансовые результаты</w:t>
      </w:r>
      <w:r>
        <w:rPr>
          <w:rFonts w:ascii="Times New Roman" w:eastAsia="Times New Roman" w:hAnsi="Times New Roman" w:cs="Times New Roman"/>
          <w:sz w:val="28"/>
          <w:szCs w:val="28"/>
          <w:lang w:eastAsia="ru-RU"/>
        </w:rPr>
        <w:t>.</w:t>
      </w:r>
    </w:p>
    <w:p w:rsidR="002F575D"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Дополнительно в зависимости от финансового состояния перестраховщика оптимизация перестраховочного портфеля может осуществляться по двум основным направлениям: оптимизация входящего (активного) перестраховочного портфеля и оптимизация исходящего (пассивного) перестраховочного портфеля.</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sidRPr="005B1088">
        <w:rPr>
          <w:rFonts w:ascii="Times New Roman" w:eastAsia="Times New Roman" w:hAnsi="Times New Roman" w:cs="Times New Roman"/>
          <w:sz w:val="28"/>
          <w:szCs w:val="28"/>
          <w:lang w:eastAsia="ru-RU"/>
        </w:rPr>
        <w:t>Клиентская база. В силу своей специфики страхование подразумевает разнообразные партнерские отношения со многими перестраховщиками и страховыми организациями как на внутреннем, так и на международном рынках. Именно поэтому честная и открытая политика увеличивает количество постоянных надежных и финансово устойчивых партнеров в области страхования и перестрахования.</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sidRPr="005B1088">
        <w:rPr>
          <w:rFonts w:ascii="Times New Roman" w:eastAsia="Times New Roman" w:hAnsi="Times New Roman" w:cs="Times New Roman"/>
          <w:sz w:val="28"/>
          <w:szCs w:val="28"/>
          <w:lang w:eastAsia="ru-RU"/>
        </w:rPr>
        <w:t xml:space="preserve">Программа перестрахования предусматривает продуманность каждой схемы перестраховочного покрытия с учетом особенностей договоров перестрахования. </w:t>
      </w:r>
    </w:p>
    <w:p w:rsidR="002F575D"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Наличие качественной облигаторной защиты портфеля перестраховщика - это гарантия сохранения им своей финансовой устойчивости при любом развитии событий и, соответственно, возможность неукоснительного выполнения своих обязательств.</w:t>
      </w:r>
      <w:r w:rsidRPr="005B1088">
        <w:rPr>
          <w:rFonts w:ascii="Times New Roman" w:eastAsia="Times New Roman" w:hAnsi="Times New Roman" w:cs="Times New Roman"/>
          <w:sz w:val="28"/>
          <w:szCs w:val="28"/>
          <w:lang w:eastAsia="ru-RU"/>
        </w:rPr>
        <w:br/>
      </w:r>
      <w:r w:rsidRPr="005B1088">
        <w:rPr>
          <w:rFonts w:ascii="Tahoma" w:eastAsia="Times New Roman" w:hAnsi="Tahoma" w:cs="Tahoma"/>
          <w:sz w:val="28"/>
          <w:szCs w:val="28"/>
          <w:lang w:eastAsia="ru-RU"/>
        </w:rPr>
        <w:t>﻿﻿﻿</w:t>
      </w:r>
      <w:r>
        <w:rPr>
          <w:rFonts w:ascii="Tahoma" w:eastAsia="Times New Roman" w:hAnsi="Tahoma" w:cs="Tahoma"/>
          <w:sz w:val="28"/>
          <w:szCs w:val="28"/>
          <w:lang w:eastAsia="ru-RU"/>
        </w:rPr>
        <w:t xml:space="preserve">        </w:t>
      </w:r>
      <w:r w:rsidRPr="005B1088">
        <w:rPr>
          <w:rFonts w:ascii="Times New Roman" w:eastAsia="Times New Roman" w:hAnsi="Times New Roman" w:cs="Times New Roman"/>
          <w:sz w:val="28"/>
          <w:szCs w:val="28"/>
          <w:lang w:eastAsia="ru-RU"/>
        </w:rPr>
        <w:t>Андеррайтинговая деятельность, отражающая подходы страховщика к принятию рисков, при помощи которой компания рассматривает новые предложения и приходит к выводу о принятии или отклонении предложенного дела. Оптимальная андеррайтинговая деятельность, наличие в штате актуариев, постоянное повышение их квалификации и многие другие факторы косвенно указывают на высокий профессиональный уровень специалистов.</w:t>
      </w:r>
      <w:r w:rsidRPr="005B1088">
        <w:rPr>
          <w:rFonts w:ascii="Times New Roman" w:eastAsia="Times New Roman" w:hAnsi="Times New Roman" w:cs="Times New Roman"/>
          <w:sz w:val="28"/>
          <w:szCs w:val="28"/>
          <w:lang w:eastAsia="ru-RU"/>
        </w:rPr>
        <w:br/>
        <w:t>Наличие оптимальной политики в области урегулирования убытков является отражением того, что страховщик придерживается определенных правил решения спорных или сложных вопросов, по которым чаще всего и возникают проблемы с выплатами.</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Наличие политики безопасности показывает готовность страховщика действовать в критических ситуациях. Она выражается в наличии соответствующей программы действий, системы сохранения информации, а также в наличии собственной службы безопасности.</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Третья подгруппа - внешние факторы устойчивости и корпоративного управления:</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1) статусный фактор - один из основных для страховщика: узнаваемость торговой марки, эффективность маркетинговой политики и т.д.;</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2) корпоративное управление подразумевает наличие политики и процедуры управления рисками,</w:t>
      </w:r>
      <w:r w:rsidRPr="005B1088">
        <w:rPr>
          <w:rFonts w:ascii="Times New Roman" w:eastAsia="Times New Roman" w:hAnsi="Times New Roman" w:cs="Times New Roman"/>
          <w:sz w:val="28"/>
          <w:szCs w:val="28"/>
          <w:lang w:eastAsia="ru-RU"/>
        </w:rPr>
        <w:br/>
        <w:t>отдела</w:t>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 риск-менеджмента;</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3)география деятельности в страховании и особенно в перестраховании является очень важным фактором, так как перестраховочная деятельность носит международный характер. Чтобы страховщики могли воспользоваться текущими возможностями, они </w:t>
      </w:r>
      <w:r w:rsidRPr="005B1088">
        <w:rPr>
          <w:rFonts w:ascii="Times New Roman" w:eastAsia="Times New Roman" w:hAnsi="Times New Roman" w:cs="Times New Roman"/>
          <w:sz w:val="28"/>
          <w:szCs w:val="28"/>
          <w:lang w:eastAsia="ru-RU"/>
        </w:rPr>
        <w:lastRenderedPageBreak/>
        <w:t>должны иметь хорошие рыночные позиции в нескольких географических регионах. Большое значение имеет взвешенный подход к расширению географии деятельности;</w:t>
      </w:r>
    </w:p>
    <w:p w:rsidR="002F575D" w:rsidRPr="001D695F" w:rsidRDefault="002F575D" w:rsidP="002F575D">
      <w:pPr>
        <w:spacing w:after="0" w:line="240" w:lineRule="auto"/>
        <w:ind w:firstLine="851"/>
        <w:jc w:val="both"/>
        <w:rPr>
          <w:rFonts w:ascii="Times New Roman" w:eastAsia="Times New Roman" w:hAnsi="Times New Roman" w:cs="Times New Roman"/>
          <w:sz w:val="28"/>
          <w:szCs w:val="28"/>
          <w:lang w:eastAsia="ru-RU"/>
        </w:rPr>
      </w:pPr>
      <w:r w:rsidRPr="005B1088">
        <w:rPr>
          <w:rFonts w:ascii="Times New Roman" w:eastAsia="Times New Roman" w:hAnsi="Times New Roman" w:cs="Times New Roman"/>
          <w:sz w:val="28"/>
          <w:szCs w:val="28"/>
          <w:lang w:eastAsia="ru-RU"/>
        </w:rPr>
        <w:t>4)публичность контроля предполагает наличие международного аудита, финансовой отчетности по МСФО.</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Не менее важными факторами конкурентоспособности страховщика являются факторы поддержки и стресс-факторы, которые указывают на наличие или отсутствие рисков в отношениях организации с внешней средой, а также отражают наличие или отсутствие конфликтов внутри организации.</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На сегодняшний день важнейшим направлением развития Республики Беларусь является формирование цифровой экономики и развитие информационного общества.</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Цифровизация бизнеса и процессов управления выступает важнейшим фактором деятельности субъектов рынка, причем цифровая трансформация проникает во все уровни, сектора и отрасли экономики. Переход к цифровой экономике обусловливает смещение конкурентной борьбы в сферу цифровых технологий и разработку новых конкурентных стратегий ведения бизнеса.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Под «цифровой трансформацией экономики» принято понимать смену экономического уклада, изменение традиционных рынков, социальных отношений, государственного управления, связанную с проникновением в них цифровых технологий; </w:t>
      </w:r>
      <w:r w:rsidRPr="005B1088">
        <w:rPr>
          <w:rFonts w:ascii="Times New Roman" w:eastAsia="Times New Roman" w:hAnsi="Times New Roman" w:cs="Times New Roman"/>
          <w:sz w:val="28"/>
          <w:szCs w:val="28"/>
          <w:lang w:eastAsia="ru-RU"/>
        </w:rPr>
        <w:br/>
        <w:t xml:space="preserve">изменение структуры экономики за счет формирования более эффективных экономических процессов, обеспеченных цифровыми инфраструктурами; </w:t>
      </w:r>
      <w:r w:rsidRPr="005B1088">
        <w:rPr>
          <w:rFonts w:ascii="Times New Roman" w:eastAsia="Times New Roman" w:hAnsi="Times New Roman" w:cs="Times New Roman"/>
          <w:sz w:val="28"/>
          <w:szCs w:val="28"/>
          <w:lang w:eastAsia="ru-RU"/>
        </w:rPr>
        <w:br/>
        <w:t>переход функции лидирующего механизма развития экономики к институтам, основанным на цифровых моделях и процессах.</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В Республике Беларусь цифровая трансформация экономики является одной из приоритетных социально-экономических задач.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На сегодняшний день формируется нормативно-правовая база цифровизации экономики. Основными документами в области информатизации и развития цифровой экономики являются:</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1. Стратегия развития информатизации в Республике Беларусь на 2016 - 2022 годы, одобренная Президиумом Совета Министров Республики Беларусь (протокол от 3 ноября 2015 г. Nº 26).</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2. Государственная Программа развития цифровой экономики и информационного общества на 2016 -</w:t>
      </w:r>
      <w:r w:rsidRPr="005B1088">
        <w:rPr>
          <w:rFonts w:ascii="Times New Roman" w:eastAsia="Times New Roman" w:hAnsi="Times New Roman" w:cs="Times New Roman"/>
          <w:sz w:val="28"/>
          <w:szCs w:val="28"/>
          <w:lang w:eastAsia="ru-RU"/>
        </w:rPr>
        <w:br/>
        <w:t>2020 годы, утвержденная постановлением Совета Министров Республики Беларусь 23 марта 2016 г. Nº 235</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3. Закон Республики Беларусь «Об информации, информатизации и защите информации» от 10 ноября 2008 г. Nº 455-3.</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4. Указ Президента Республики Беларусь «О некоторых вопросах информатизации» от 2 декабря</w:t>
      </w:r>
      <w:r w:rsidRPr="005B1088">
        <w:rPr>
          <w:rFonts w:ascii="Times New Roman" w:eastAsia="Times New Roman" w:hAnsi="Times New Roman" w:cs="Times New Roman"/>
          <w:sz w:val="28"/>
          <w:szCs w:val="28"/>
          <w:lang w:eastAsia="ru-RU"/>
        </w:rPr>
        <w:br/>
        <w:t>2013 г. Nº 531.</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5. Декрет Президента Республики Беларусь «О развитии цифровой экономики» от 21 декабря 2017 г. Nº 8.</w:t>
      </w:r>
      <w:r w:rsidRPr="005B1088">
        <w:rPr>
          <w:rFonts w:ascii="Times New Roman" w:eastAsia="Times New Roman" w:hAnsi="Times New Roman" w:cs="Times New Roman"/>
          <w:sz w:val="28"/>
          <w:szCs w:val="28"/>
          <w:lang w:eastAsia="ru-RU"/>
        </w:rPr>
        <w:br/>
        <w:t>Под цифровой отраслью в Республике Беларусь до последнего времени понимался сектор информационно-телекоммуникационных (ИКТ) услуг, доля которого в ВВП, согласно официальной оценке, составила в 2019 году 6,6%. Более половины ИКТ-сектора приходится на компании информационных технологий.</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Цифровизация становится определяющим фактором роста компаний, отраслей </w:t>
      </w:r>
      <w:r w:rsidRPr="005B1088">
        <w:rPr>
          <w:rFonts w:ascii="Times New Roman" w:eastAsia="Times New Roman" w:hAnsi="Times New Roman" w:cs="Times New Roman"/>
          <w:sz w:val="28"/>
          <w:szCs w:val="28"/>
          <w:lang w:eastAsia="ru-RU"/>
        </w:rPr>
        <w:lastRenderedPageBreak/>
        <w:t>и национальных экономик в целом, поскольку отставание в получении и обработке актуальных данных, не умение использовать цифровой ресурс сопровождается потерей прежних рыночных позиций. Конкурентоспособность в цифровой экономике представляет собой динамическую способность предприятия осуществлять успешную хозяйственную деятельность на рынке в конкурентной среде, грамотно используя свой интеллектуальный и кадровый потенциал для обработки и использования информации и знаний в своей деятельности в условиях асимметрии информации.</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Страховой сектор является одним из наиболее динамично развивающихся и перспективных в сфере услуг. И, что немаловажно, страхование способствует устойчивому, стабильному развитию других отраслей народного хозяйства. Мировая практика свидетельствует, что в рыночных условиях страховые организации являются одним из обязательных инструментов функционирования экономики. В развитых странах страхование занимает достаточно большую долю ВВП. </w:t>
      </w:r>
      <w:r w:rsidRPr="005B1088">
        <w:rPr>
          <w:rFonts w:ascii="Times New Roman" w:eastAsia="Times New Roman" w:hAnsi="Times New Roman" w:cs="Times New Roman"/>
          <w:sz w:val="28"/>
          <w:szCs w:val="28"/>
          <w:lang w:eastAsia="ru-RU"/>
        </w:rPr>
        <w:br/>
        <w:t xml:space="preserve">Страховой рынок Республики Беларусь характеризуется низким ростом показателей, определяющих его развитие. </w:t>
      </w:r>
      <w:r w:rsidRPr="005B1088">
        <w:rPr>
          <w:rFonts w:ascii="Times New Roman" w:eastAsia="Times New Roman" w:hAnsi="Times New Roman" w:cs="Times New Roman"/>
          <w:sz w:val="28"/>
          <w:szCs w:val="28"/>
          <w:lang w:eastAsia="ru-RU"/>
        </w:rPr>
        <w:br/>
        <w:t>Эксперты международных организаций считают, что потенциал белорусского страхового рынка реализован в лучшем случае на треть.</w:t>
      </w:r>
      <w:r w:rsidRPr="005B1088">
        <w:rPr>
          <w:rFonts w:ascii="Times New Roman" w:eastAsia="Times New Roman" w:hAnsi="Times New Roman" w:cs="Times New Roman"/>
          <w:sz w:val="28"/>
          <w:szCs w:val="28"/>
          <w:lang w:eastAsia="ru-RU"/>
        </w:rPr>
        <w:br/>
        <w:t xml:space="preserve">Следует отметить, что цифровизация отечественной страховой отрасли ограничивается лишь продуктами онлайн-страхования, получившими возможность использования с этого периода на страховом рынке появились различные мобильные приложения, скоринговые системы, стала осуществляться продажа полисов через сайты страховых компаний. </w:t>
      </w:r>
      <w:r w:rsidRPr="005B1088">
        <w:rPr>
          <w:rFonts w:ascii="Times New Roman" w:eastAsia="Times New Roman" w:hAnsi="Times New Roman" w:cs="Times New Roman"/>
          <w:sz w:val="28"/>
          <w:szCs w:val="28"/>
          <w:lang w:eastAsia="ru-RU"/>
        </w:rPr>
        <w:br/>
      </w:r>
      <w:r>
        <w:rPr>
          <w:rFonts w:ascii="Times New Roman" w:eastAsia="Times New Roman" w:hAnsi="Times New Roman" w:cs="Times New Roman"/>
          <w:sz w:val="28"/>
          <w:szCs w:val="28"/>
          <w:lang w:eastAsia="ru-RU"/>
        </w:rPr>
        <w:t xml:space="preserve">              </w:t>
      </w:r>
      <w:r w:rsidRPr="005B1088">
        <w:rPr>
          <w:rFonts w:ascii="Times New Roman" w:eastAsia="Times New Roman" w:hAnsi="Times New Roman" w:cs="Times New Roman"/>
          <w:sz w:val="28"/>
          <w:szCs w:val="28"/>
          <w:lang w:eastAsia="ru-RU"/>
        </w:rPr>
        <w:t xml:space="preserve">Таким образом, комплексное исследование цифровой трансформации страхового рынка повысит эффективность бизнеса и конкурентоспособность отрасли. Страховщики, интегрирующие технологические инновации без увеличения операционных рисков, получат устойчивое преимущество. Учитывая отставание в цифровой трансформации, важно исследовать макроуровневые цифровые возможности и создавать инновационные лаборатории или сотрудничать с лидерами в области цифровизации. Эти процессы особенно значимы в условиях интеграции и формирования единого финансового рынка ЕАЭС. </w:t>
      </w:r>
      <w:bookmarkEnd w:id="27"/>
    </w:p>
    <w:p w:rsidR="002F575D" w:rsidRDefault="002F575D" w:rsidP="002F575D">
      <w:pPr>
        <w:spacing w:after="0" w:line="240" w:lineRule="auto"/>
        <w:ind w:firstLine="709"/>
        <w:contextualSpacing/>
        <w:jc w:val="both"/>
        <w:rPr>
          <w:rFonts w:ascii="Times New Roman" w:hAnsi="Times New Roman" w:cs="Times New Roman"/>
          <w:sz w:val="28"/>
          <w:szCs w:val="28"/>
        </w:rPr>
      </w:pPr>
    </w:p>
    <w:p w:rsidR="00275F06" w:rsidRPr="002657FF" w:rsidRDefault="00275F06" w:rsidP="002F575D">
      <w:pPr>
        <w:spacing w:after="0" w:line="240" w:lineRule="auto"/>
        <w:ind w:firstLine="709"/>
        <w:contextualSpacing/>
        <w:jc w:val="both"/>
        <w:rPr>
          <w:rFonts w:ascii="Times New Roman" w:hAnsi="Times New Roman" w:cs="Times New Roman"/>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ТЕМА 7</w:t>
      </w:r>
    </w:p>
    <w:p w:rsidR="00CA4ADF" w:rsidRPr="00CA4ADF" w:rsidRDefault="00F85DEE" w:rsidP="00F85DEE">
      <w:pPr>
        <w:spacing w:after="0" w:line="240" w:lineRule="auto"/>
        <w:ind w:firstLine="709"/>
        <w:jc w:val="center"/>
        <w:rPr>
          <w:rFonts w:ascii="Times New Roman" w:hAnsi="Times New Roman" w:cs="Times New Roman"/>
          <w:b/>
          <w:bCs/>
          <w:sz w:val="28"/>
          <w:szCs w:val="28"/>
        </w:rPr>
      </w:pPr>
      <w:r w:rsidRPr="00CA4ADF">
        <w:rPr>
          <w:rFonts w:ascii="Times New Roman" w:hAnsi="Times New Roman" w:cs="Times New Roman"/>
          <w:b/>
          <w:bCs/>
          <w:sz w:val="28"/>
          <w:szCs w:val="28"/>
        </w:rPr>
        <w:t>ТОРГОВО-ЭКОНОМИЧЕСКАЯ ДЕЯТЕЛЬНОСТЬ В УСЛОВИЯХ ЦИФРОВОЙ ТРАНСФОРМАЦИИ</w:t>
      </w:r>
    </w:p>
    <w:p w:rsidR="00CA4ADF" w:rsidRPr="00275F06" w:rsidRDefault="00CA4ADF" w:rsidP="00CA4ADF">
      <w:pPr>
        <w:spacing w:after="0" w:line="240" w:lineRule="auto"/>
        <w:ind w:firstLine="709"/>
        <w:jc w:val="both"/>
        <w:rPr>
          <w:rFonts w:ascii="Times New Roman" w:hAnsi="Times New Roman" w:cs="Times New Roman"/>
          <w:b/>
          <w:bCs/>
          <w:sz w:val="28"/>
          <w:szCs w:val="28"/>
        </w:rPr>
      </w:pPr>
      <w:r w:rsidRPr="00275F06">
        <w:rPr>
          <w:rFonts w:ascii="Times New Roman" w:hAnsi="Times New Roman" w:cs="Times New Roman"/>
          <w:b/>
          <w:bCs/>
          <w:sz w:val="28"/>
          <w:szCs w:val="28"/>
        </w:rPr>
        <w:t>1. Природа информационного товара: информационный продукт и инфор</w:t>
      </w:r>
      <w:r w:rsidRPr="00275F06">
        <w:rPr>
          <w:rFonts w:ascii="Times New Roman" w:hAnsi="Times New Roman" w:cs="Times New Roman"/>
          <w:b/>
          <w:bCs/>
          <w:sz w:val="28"/>
          <w:szCs w:val="28"/>
        </w:rPr>
        <w:softHyphen/>
        <w:t>мационная услуга</w:t>
      </w:r>
    </w:p>
    <w:p w:rsidR="00CA4ADF" w:rsidRPr="00275F06" w:rsidRDefault="00CA4ADF" w:rsidP="00CA4ADF">
      <w:pPr>
        <w:spacing w:after="0" w:line="240" w:lineRule="auto"/>
        <w:ind w:firstLine="709"/>
        <w:jc w:val="both"/>
        <w:rPr>
          <w:rFonts w:ascii="Times New Roman" w:hAnsi="Times New Roman" w:cs="Times New Roman"/>
          <w:b/>
          <w:bCs/>
          <w:sz w:val="28"/>
          <w:szCs w:val="28"/>
        </w:rPr>
      </w:pPr>
      <w:r w:rsidRPr="00275F06">
        <w:rPr>
          <w:rFonts w:ascii="Times New Roman" w:hAnsi="Times New Roman" w:cs="Times New Roman"/>
          <w:b/>
          <w:bCs/>
          <w:sz w:val="28"/>
          <w:szCs w:val="28"/>
        </w:rPr>
        <w:t>2. Виды электронной коммерции</w:t>
      </w:r>
    </w:p>
    <w:p w:rsidR="00CA4ADF" w:rsidRPr="00275F06" w:rsidRDefault="00CA4ADF" w:rsidP="00CA4ADF">
      <w:pPr>
        <w:spacing w:after="0" w:line="240" w:lineRule="auto"/>
        <w:ind w:firstLine="709"/>
        <w:jc w:val="both"/>
        <w:rPr>
          <w:rFonts w:ascii="Times New Roman" w:hAnsi="Times New Roman" w:cs="Times New Roman"/>
          <w:b/>
          <w:bCs/>
          <w:sz w:val="28"/>
          <w:szCs w:val="28"/>
        </w:rPr>
      </w:pPr>
      <w:r w:rsidRPr="00275F06">
        <w:rPr>
          <w:rFonts w:ascii="Times New Roman" w:hAnsi="Times New Roman" w:cs="Times New Roman"/>
          <w:b/>
          <w:bCs/>
          <w:sz w:val="28"/>
          <w:szCs w:val="28"/>
        </w:rPr>
        <w:t>3. Электронная торговля. Пре</w:t>
      </w:r>
      <w:r w:rsidRPr="00275F06">
        <w:rPr>
          <w:rFonts w:ascii="Times New Roman" w:hAnsi="Times New Roman" w:cs="Times New Roman"/>
          <w:b/>
          <w:bCs/>
          <w:sz w:val="28"/>
          <w:szCs w:val="28"/>
        </w:rPr>
        <w:softHyphen/>
        <w:t>имущества электронной торговли перед традиционной. Мировой рынок элек</w:t>
      </w:r>
      <w:r w:rsidRPr="00275F06">
        <w:rPr>
          <w:rFonts w:ascii="Times New Roman" w:hAnsi="Times New Roman" w:cs="Times New Roman"/>
          <w:b/>
          <w:bCs/>
          <w:sz w:val="28"/>
          <w:szCs w:val="28"/>
        </w:rPr>
        <w:softHyphen/>
        <w:t xml:space="preserve">тронной торговли. </w:t>
      </w:r>
    </w:p>
    <w:p w:rsidR="00412FD8" w:rsidRPr="00275F06" w:rsidRDefault="00CA4ADF" w:rsidP="00CA4ADF">
      <w:pPr>
        <w:spacing w:after="0" w:line="240" w:lineRule="auto"/>
        <w:ind w:firstLine="709"/>
        <w:jc w:val="both"/>
        <w:rPr>
          <w:rFonts w:ascii="Times New Roman" w:hAnsi="Times New Roman" w:cs="Times New Roman"/>
          <w:b/>
          <w:bCs/>
          <w:sz w:val="28"/>
          <w:szCs w:val="28"/>
        </w:rPr>
      </w:pPr>
      <w:r w:rsidRPr="00275F06">
        <w:rPr>
          <w:rFonts w:ascii="Times New Roman" w:hAnsi="Times New Roman" w:cs="Times New Roman"/>
          <w:b/>
          <w:bCs/>
          <w:sz w:val="28"/>
          <w:szCs w:val="28"/>
        </w:rPr>
        <w:t>4. Актуальные тренды на рынке онлайн-торговли. Интернет-магазины.  Развитие систем электронных платежей</w:t>
      </w:r>
    </w:p>
    <w:p w:rsidR="00275F06" w:rsidRDefault="00275F06" w:rsidP="00CA4ADF">
      <w:pPr>
        <w:spacing w:after="0" w:line="240" w:lineRule="auto"/>
        <w:ind w:firstLine="709"/>
        <w:jc w:val="both"/>
        <w:rPr>
          <w:rFonts w:ascii="Times New Roman" w:hAnsi="Times New Roman" w:cs="Times New Roman"/>
          <w:bCs/>
          <w:sz w:val="28"/>
          <w:szCs w:val="28"/>
        </w:rPr>
      </w:pPr>
    </w:p>
    <w:p w:rsidR="00275F06" w:rsidRPr="00CA4ADF" w:rsidRDefault="00275F06" w:rsidP="00CA4ADF">
      <w:pPr>
        <w:spacing w:after="0" w:line="240" w:lineRule="auto"/>
        <w:ind w:firstLine="709"/>
        <w:jc w:val="both"/>
        <w:rPr>
          <w:rFonts w:ascii="Times New Roman" w:hAnsi="Times New Roman" w:cs="Times New Roman"/>
          <w:sz w:val="28"/>
          <w:szCs w:val="28"/>
        </w:rPr>
      </w:pP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 xml:space="preserve">1. Природа информационного товара: информационный продукт  </w:t>
      </w:r>
    </w:p>
    <w:p w:rsidR="00944523" w:rsidRPr="00944523" w:rsidRDefault="00944523" w:rsidP="00944523">
      <w:pPr>
        <w:keepNext/>
        <w:keepLines/>
        <w:spacing w:after="0" w:line="240" w:lineRule="auto"/>
        <w:ind w:right="27" w:firstLine="709"/>
        <w:outlineLvl w:val="2"/>
        <w:rPr>
          <w:rFonts w:ascii="Times New Roman" w:eastAsia="Times New Roman" w:hAnsi="Times New Roman" w:cs="Times New Roman"/>
          <w:b/>
          <w:color w:val="000000"/>
          <w:sz w:val="28"/>
          <w:szCs w:val="28"/>
        </w:rPr>
      </w:pPr>
      <w:bookmarkStart w:id="28" w:name="_Toc165057"/>
      <w:r w:rsidRPr="00944523">
        <w:rPr>
          <w:rFonts w:ascii="Times New Roman" w:eastAsia="Times New Roman" w:hAnsi="Times New Roman" w:cs="Times New Roman"/>
          <w:b/>
          <w:color w:val="000000"/>
          <w:sz w:val="28"/>
          <w:szCs w:val="28"/>
        </w:rPr>
        <w:t xml:space="preserve">и информационная услуга </w:t>
      </w:r>
      <w:bookmarkEnd w:id="28"/>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lastRenderedPageBreak/>
        <w:t>Информационный рынок</w:t>
      </w:r>
      <w:r w:rsidRPr="00944523">
        <w:rPr>
          <w:rFonts w:ascii="Times New Roman" w:eastAsia="Times New Roman" w:hAnsi="Times New Roman" w:cs="Times New Roman"/>
          <w:color w:val="000000"/>
          <w:sz w:val="28"/>
          <w:szCs w:val="28"/>
        </w:rPr>
        <w:t xml:space="preserve"> – система экономических, организационных и правовых отношений по продаже, покупке и распространению информационных ресурсов, технологий, продукции и услуг.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Производство мировых товаров и услуг в год растет на 10 %, а информационных продуктов и услуг – на 30 % и более.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Объектами информационного рынка являются информационные продукты и услуги.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Информационный продукт</w:t>
      </w:r>
      <w:r w:rsidRPr="00944523">
        <w:rPr>
          <w:rFonts w:ascii="Times New Roman" w:eastAsia="Times New Roman" w:hAnsi="Times New Roman" w:cs="Times New Roman"/>
          <w:color w:val="000000"/>
          <w:sz w:val="28"/>
          <w:szCs w:val="28"/>
        </w:rPr>
        <w:t xml:space="preserve"> – это результат интеллектуальной деятельности человека, который представляет собой определенный набор знаков и символов и может быть передан другому лицу посредством материальных носителей, средств связи и телекоммуникаций.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Информационная услуга</w:t>
      </w:r>
      <w:r w:rsidRPr="00944523">
        <w:rPr>
          <w:rFonts w:ascii="Times New Roman" w:eastAsia="Times New Roman" w:hAnsi="Times New Roman" w:cs="Times New Roman"/>
          <w:color w:val="000000"/>
          <w:sz w:val="28"/>
          <w:szCs w:val="28"/>
        </w:rPr>
        <w:t xml:space="preserve"> – услуга, ориентированная на удовлетворение информационных потребностей пользователей путем предоставления информационных продуктов. В узком смысле – это услуга, получаемая с помощью компьютеров.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Отличительные признаки информационного продукта: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нематериальность;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низкая цена носителя;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неотчуждаемость от источника;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неограниченность копирования и использования;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изобилие и неоднозначность потребительских свойств;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 однократность покупки и неоднократность использования;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почти вечная сохранность (при наличии исправных носителей);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подверженность моральному износу (информация быстро устаревает).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Деловая сфера: биржевая документация и финансовая информация (валютные курсы, инвестиции, цены, котировки ценных бумаг, учетные ставки), статистические данные.</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Самой популярной является </w:t>
      </w:r>
      <w:r w:rsidRPr="00944523">
        <w:rPr>
          <w:rFonts w:ascii="Times New Roman" w:eastAsia="Times New Roman" w:hAnsi="Times New Roman" w:cs="Times New Roman"/>
          <w:b/>
          <w:i/>
          <w:color w:val="000000"/>
          <w:sz w:val="28"/>
          <w:szCs w:val="28"/>
        </w:rPr>
        <w:t>классификация</w:t>
      </w:r>
      <w:r w:rsidRPr="00944523">
        <w:rPr>
          <w:rFonts w:ascii="Times New Roman" w:eastAsia="Times New Roman" w:hAnsi="Times New Roman" w:cs="Times New Roman"/>
          <w:b/>
          <w:color w:val="000000"/>
          <w:sz w:val="28"/>
          <w:szCs w:val="28"/>
        </w:rPr>
        <w:t xml:space="preserve"> </w:t>
      </w:r>
      <w:r w:rsidRPr="00944523">
        <w:rPr>
          <w:rFonts w:ascii="Times New Roman" w:eastAsia="Times New Roman" w:hAnsi="Times New Roman" w:cs="Times New Roman"/>
          <w:b/>
          <w:i/>
          <w:color w:val="000000"/>
          <w:sz w:val="28"/>
          <w:szCs w:val="28"/>
        </w:rPr>
        <w:t>информационных продуктов</w:t>
      </w:r>
      <w:r w:rsidRPr="00944523">
        <w:rPr>
          <w:rFonts w:ascii="Times New Roman" w:eastAsia="Times New Roman" w:hAnsi="Times New Roman" w:cs="Times New Roman"/>
          <w:color w:val="000000"/>
          <w:sz w:val="28"/>
          <w:szCs w:val="28"/>
        </w:rPr>
        <w:t xml:space="preserve"> по сфере применения. Выделяют пять основных.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noProof/>
          <w:color w:val="000000"/>
          <w:sz w:val="28"/>
          <w:szCs w:val="28"/>
          <w:lang w:eastAsia="ru-RU"/>
        </w:rPr>
        <w:lastRenderedPageBreak/>
        <w:drawing>
          <wp:inline distT="0" distB="0" distL="0" distR="0" wp14:anchorId="456A2206" wp14:editId="13A81FF1">
            <wp:extent cx="6233160" cy="4031354"/>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252201" cy="4043669"/>
                    </a:xfrm>
                    <a:prstGeom prst="rect">
                      <a:avLst/>
                    </a:prstGeom>
                  </pic:spPr>
                </pic:pic>
              </a:graphicData>
            </a:graphic>
          </wp:inline>
        </w:drawing>
      </w:r>
    </w:p>
    <w:p w:rsidR="00944523" w:rsidRPr="00944523" w:rsidRDefault="00944523" w:rsidP="00944523">
      <w:pPr>
        <w:spacing w:after="0" w:line="240" w:lineRule="auto"/>
        <w:ind w:right="27" w:firstLine="709"/>
        <w:jc w:val="right"/>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keepNext/>
        <w:keepLines/>
        <w:spacing w:after="0" w:line="240" w:lineRule="auto"/>
        <w:ind w:right="27" w:firstLine="709"/>
        <w:outlineLvl w:val="1"/>
        <w:rPr>
          <w:rFonts w:ascii="Times New Roman" w:eastAsia="Times New Roman" w:hAnsi="Times New Roman" w:cs="Times New Roman"/>
          <w:b/>
          <w:color w:val="000000"/>
          <w:sz w:val="28"/>
          <w:szCs w:val="28"/>
        </w:rPr>
      </w:pPr>
      <w:bookmarkStart w:id="29" w:name="_Toc165058"/>
      <w:r w:rsidRPr="00944523">
        <w:rPr>
          <w:rFonts w:ascii="Times New Roman" w:eastAsia="Times New Roman" w:hAnsi="Times New Roman" w:cs="Times New Roman"/>
          <w:b/>
          <w:color w:val="000000"/>
          <w:sz w:val="28"/>
          <w:szCs w:val="28"/>
        </w:rPr>
        <w:t xml:space="preserve">2. Виды электронной коммерции </w:t>
      </w:r>
      <w:bookmarkEnd w:id="29"/>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В широком смысле </w:t>
      </w:r>
      <w:r w:rsidRPr="00944523">
        <w:rPr>
          <w:rFonts w:ascii="Times New Roman" w:eastAsia="Times New Roman" w:hAnsi="Times New Roman" w:cs="Times New Roman"/>
          <w:b/>
          <w:color w:val="000000"/>
          <w:sz w:val="28"/>
          <w:szCs w:val="28"/>
        </w:rPr>
        <w:t>электронная коммерция</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b/>
          <w:color w:val="000000"/>
          <w:sz w:val="28"/>
          <w:szCs w:val="28"/>
        </w:rPr>
        <w:t>(</w:t>
      </w:r>
      <w:r w:rsidRPr="00944523">
        <w:rPr>
          <w:rFonts w:ascii="Times New Roman" w:eastAsia="Times New Roman" w:hAnsi="Times New Roman" w:cs="Times New Roman"/>
          <w:b/>
          <w:color w:val="000000"/>
          <w:sz w:val="28"/>
          <w:szCs w:val="28"/>
          <w:lang w:val="en-US"/>
        </w:rPr>
        <w:t>e</w:t>
      </w:r>
      <w:r w:rsidRPr="00944523">
        <w:rPr>
          <w:rFonts w:ascii="Times New Roman" w:eastAsia="Times New Roman" w:hAnsi="Times New Roman" w:cs="Times New Roman"/>
          <w:b/>
          <w:color w:val="000000"/>
          <w:sz w:val="28"/>
          <w:szCs w:val="28"/>
        </w:rPr>
        <w:t>-</w:t>
      </w:r>
      <w:r w:rsidRPr="00944523">
        <w:rPr>
          <w:rFonts w:ascii="Times New Roman" w:eastAsia="Times New Roman" w:hAnsi="Times New Roman" w:cs="Times New Roman"/>
          <w:b/>
          <w:color w:val="000000"/>
          <w:sz w:val="28"/>
          <w:szCs w:val="28"/>
          <w:lang w:val="en-US"/>
        </w:rPr>
        <w:t>commerce</w:t>
      </w:r>
      <w:r w:rsidRPr="00944523">
        <w:rPr>
          <w:rFonts w:ascii="Times New Roman" w:eastAsia="Times New Roman" w:hAnsi="Times New Roman" w:cs="Times New Roman"/>
          <w:b/>
          <w:color w:val="000000"/>
          <w:sz w:val="28"/>
          <w:szCs w:val="28"/>
        </w:rPr>
        <w:t xml:space="preserve">) </w:t>
      </w:r>
      <w:r w:rsidRPr="00944523">
        <w:rPr>
          <w:rFonts w:ascii="Times New Roman" w:eastAsia="Times New Roman" w:hAnsi="Times New Roman" w:cs="Times New Roman"/>
          <w:color w:val="000000"/>
          <w:sz w:val="28"/>
          <w:szCs w:val="28"/>
        </w:rPr>
        <w:t xml:space="preserve">охватывает всю коммерческую деятельность, осуществляемую через электронные сети, включая продажу товаров и услуг, перевод средств, деятельность по онлайновому маркетингу, сбор и обработку данных. Более узкое определение фокусируется в первую очередь на предоставлении потребительских товаров и услуг через каналы онлайн-продаж, т. е. сети розничной электронной торговли, предназначенные для продажи продуктов (товаров и услуг) конечным потребителям (ОЭСР). </w:t>
      </w: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Выделяют </w:t>
      </w:r>
      <w:r w:rsidRPr="00944523">
        <w:rPr>
          <w:rFonts w:ascii="Times New Roman" w:eastAsia="Times New Roman" w:hAnsi="Times New Roman" w:cs="Times New Roman"/>
          <w:b/>
          <w:i/>
          <w:color w:val="000000"/>
          <w:sz w:val="28"/>
          <w:szCs w:val="28"/>
        </w:rPr>
        <w:t>пять этапов развития электронной коммерции</w:t>
      </w:r>
      <w:r w:rsidRPr="00944523">
        <w:rPr>
          <w:rFonts w:ascii="Times New Roman" w:eastAsia="Times New Roman" w:hAnsi="Times New Roman" w:cs="Times New Roman"/>
          <w:color w:val="000000"/>
          <w:sz w:val="28"/>
          <w:szCs w:val="28"/>
        </w:rPr>
        <w:t xml:space="preserve">: </w:t>
      </w:r>
    </w:p>
    <w:p w:rsidR="00944523" w:rsidRPr="00944523" w:rsidRDefault="00944523" w:rsidP="007D6D13">
      <w:pPr>
        <w:numPr>
          <w:ilvl w:val="0"/>
          <w:numId w:val="2"/>
        </w:num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этап – 1960–1970 гг. Зарождение принципов информационного общества, разработана концепция компьютерной сети, создан стандарт обмена данными. </w:t>
      </w:r>
    </w:p>
    <w:p w:rsidR="00944523" w:rsidRPr="00944523" w:rsidRDefault="00944523" w:rsidP="007D6D13">
      <w:pPr>
        <w:numPr>
          <w:ilvl w:val="0"/>
          <w:numId w:val="2"/>
        </w:num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этап – 1970–1980 гг. Создаются основные технологические новшества: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микропроцессоры, карты памяти, концепции развития сети. </w:t>
      </w:r>
    </w:p>
    <w:p w:rsidR="00944523" w:rsidRPr="00944523" w:rsidRDefault="00944523" w:rsidP="007D6D13">
      <w:pPr>
        <w:numPr>
          <w:ilvl w:val="0"/>
          <w:numId w:val="2"/>
        </w:num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этап – 1980–1990 гг. Появление первых концепций электронной коммерции и электронного бизнеса. </w:t>
      </w:r>
    </w:p>
    <w:p w:rsidR="00944523" w:rsidRPr="00944523" w:rsidRDefault="00944523" w:rsidP="007D6D13">
      <w:pPr>
        <w:numPr>
          <w:ilvl w:val="0"/>
          <w:numId w:val="2"/>
        </w:num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этап – 1990–2000 гг. Создание глобальной информационной среды </w:t>
      </w:r>
      <w:r w:rsidRPr="00944523">
        <w:rPr>
          <w:rFonts w:ascii="Times New Roman" w:eastAsia="Times New Roman" w:hAnsi="Times New Roman" w:cs="Times New Roman"/>
          <w:color w:val="000000"/>
          <w:sz w:val="28"/>
          <w:szCs w:val="28"/>
          <w:lang w:val="en-US"/>
        </w:rPr>
        <w:t>WorldWideWeb</w:t>
      </w:r>
      <w:r w:rsidRPr="00944523">
        <w:rPr>
          <w:rFonts w:ascii="Times New Roman" w:eastAsia="Times New Roman" w:hAnsi="Times New Roman" w:cs="Times New Roman"/>
          <w:color w:val="000000"/>
          <w:sz w:val="28"/>
          <w:szCs w:val="28"/>
        </w:rPr>
        <w:t xml:space="preserve">, появление платежных систем для электронных денег, первый интернет-банк. </w:t>
      </w:r>
    </w:p>
    <w:p w:rsidR="00944523" w:rsidRPr="00944523" w:rsidRDefault="00944523" w:rsidP="007D6D13">
      <w:pPr>
        <w:numPr>
          <w:ilvl w:val="0"/>
          <w:numId w:val="2"/>
        </w:num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этап – после 2000 г. – современный период. Массовое внедрение интернеттехнологий во все сферы бизнеса. </w:t>
      </w:r>
    </w:p>
    <w:p w:rsidR="00944523" w:rsidRPr="00944523" w:rsidRDefault="00944523" w:rsidP="00944523">
      <w:pPr>
        <w:keepNext/>
        <w:keepLines/>
        <w:spacing w:after="0" w:line="240" w:lineRule="auto"/>
        <w:ind w:right="27" w:firstLine="709"/>
        <w:outlineLvl w:val="5"/>
        <w:rPr>
          <w:rFonts w:ascii="Times New Roman" w:eastAsia="Times New Roman" w:hAnsi="Times New Roman" w:cs="Times New Roman"/>
          <w:b/>
          <w:color w:val="FFFFFF"/>
          <w:sz w:val="28"/>
          <w:szCs w:val="28"/>
        </w:rPr>
      </w:pPr>
    </w:p>
    <w:p w:rsidR="00944523" w:rsidRPr="00944523" w:rsidRDefault="00944523" w:rsidP="00944523">
      <w:pPr>
        <w:keepNext/>
        <w:keepLines/>
        <w:spacing w:after="0" w:line="240" w:lineRule="auto"/>
        <w:ind w:right="27" w:firstLine="709"/>
        <w:outlineLvl w:val="5"/>
        <w:rPr>
          <w:rFonts w:ascii="Times New Roman" w:eastAsia="Times New Roman" w:hAnsi="Times New Roman" w:cs="Times New Roman"/>
          <w:b/>
          <w:color w:val="FFFFFF"/>
          <w:sz w:val="28"/>
          <w:szCs w:val="28"/>
        </w:rPr>
      </w:pPr>
      <w:r w:rsidRPr="00944523">
        <w:rPr>
          <w:rFonts w:ascii="Times New Roman" w:eastAsia="Times New Roman" w:hAnsi="Times New Roman" w:cs="Times New Roman"/>
          <w:b/>
          <w:noProof/>
          <w:color w:val="FFFFFF"/>
          <w:sz w:val="28"/>
          <w:szCs w:val="28"/>
          <w:lang w:eastAsia="ru-RU"/>
        </w:rPr>
        <w:drawing>
          <wp:inline distT="0" distB="0" distL="0" distR="0" wp14:anchorId="33DE1946" wp14:editId="6A7C5929">
            <wp:extent cx="5852339" cy="33147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57078" cy="3317384"/>
                    </a:xfrm>
                    <a:prstGeom prst="rect">
                      <a:avLst/>
                    </a:prstGeom>
                  </pic:spPr>
                </pic:pic>
              </a:graphicData>
            </a:graphic>
          </wp:inline>
        </w:drawing>
      </w:r>
      <w:r w:rsidRPr="00944523">
        <w:rPr>
          <w:rFonts w:ascii="Times New Roman" w:eastAsia="Times New Roman" w:hAnsi="Times New Roman" w:cs="Times New Roman"/>
          <w:b/>
          <w:color w:val="FFFFFF"/>
          <w:sz w:val="28"/>
          <w:szCs w:val="28"/>
        </w:rPr>
        <w:t xml:space="preserve">Виды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Наиболее динамично рынок электронной коммерции развивается в течение последних 20 лет, что обусловлено стремительным ростом количества интернет-пользователей, увеличением влияния социальных сетей и других интерактивных онлайн-платформ, динамичным развитием систем электронных платежей и переходом ведущих игроков рынка к новым технологическим платформам для электронной коммерции.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 xml:space="preserve">Электронный обмен данными </w:t>
      </w:r>
      <w:r w:rsidRPr="00944523">
        <w:rPr>
          <w:rFonts w:ascii="Times New Roman" w:eastAsia="Times New Roman" w:hAnsi="Times New Roman" w:cs="Times New Roman"/>
          <w:color w:val="000000"/>
          <w:sz w:val="28"/>
          <w:szCs w:val="28"/>
        </w:rPr>
        <w:t xml:space="preserve">– это глобальная модель обмена данными между контрагентами, пришедшая на смену традиционному документообороту.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Основная задача – стандартизовать обмен транзакционной цифровой информацией, обеспечить возможности программного взаимодействия компьютерных систем различных сегментов, организаций, предприятий.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Преимущества использования </w:t>
      </w:r>
      <w:r w:rsidRPr="00944523">
        <w:rPr>
          <w:rFonts w:ascii="Times New Roman" w:eastAsia="Times New Roman" w:hAnsi="Times New Roman" w:cs="Times New Roman"/>
          <w:color w:val="000000"/>
          <w:sz w:val="28"/>
          <w:szCs w:val="28"/>
          <w:lang w:val="en-US"/>
        </w:rPr>
        <w:t>EDI</w:t>
      </w:r>
      <w:r w:rsidRPr="00944523">
        <w:rPr>
          <w:rFonts w:ascii="Times New Roman" w:eastAsia="Times New Roman" w:hAnsi="Times New Roman" w:cs="Times New Roman"/>
          <w:color w:val="000000"/>
          <w:sz w:val="28"/>
          <w:szCs w:val="28"/>
        </w:rPr>
        <w:t xml:space="preserve"> технологий: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автоматизация взаимодействия учетных систем контрагентов; повышение скорости и точности сбора данных;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наличие коммуникационной платформы, к которой каждый клиент подключается один раз и приобретает неограниченную возможность общаться со всеми подключенными к платформе участниками;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помочь в спорных ситуациях между партнерами;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сокращение на 70 % потребности в задействованном персонале, на 80 % – затрат на расходные материалы.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 xml:space="preserve">Электронное движение капитала </w:t>
      </w:r>
      <w:r w:rsidRPr="00944523">
        <w:rPr>
          <w:rFonts w:ascii="Times New Roman" w:eastAsia="Times New Roman" w:hAnsi="Times New Roman" w:cs="Times New Roman"/>
          <w:color w:val="000000"/>
          <w:sz w:val="28"/>
          <w:szCs w:val="28"/>
        </w:rPr>
        <w:t xml:space="preserve">– проведение денежных безналичных расчетов, электронный обмен или перевод денег с одного счета на другой.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Обмен данными между серверами, обрабатывающими денежные транзакции и связанную с ними информацию.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Классифицируется по содержанию транзакций (дебетовые, кредитовые), по сфере их применения (например, бизнес-транзакции) или по видам операторов (банки, провайдеры).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Развитие информационного общества, смарт-экономики, процессов глобализации вызывают необходимость использования электронного маркетинга.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lastRenderedPageBreak/>
        <w:t>Электронный маркетинг</w:t>
      </w:r>
      <w:r w:rsidRPr="00944523">
        <w:rPr>
          <w:rFonts w:ascii="Times New Roman" w:eastAsia="Times New Roman" w:hAnsi="Times New Roman" w:cs="Times New Roman"/>
          <w:color w:val="000000"/>
          <w:sz w:val="28"/>
          <w:szCs w:val="28"/>
        </w:rPr>
        <w:t xml:space="preserve"> – это маркетинг, обеспечивающий взаимодействие с клиентами и бизнес-партнерами с использованием цифровых ИКТ и электронных устройств. В более широком смысле электронный маркетинг – это реализация маркетинговой деятельности с использованием цифровых ИКТ.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Электронный маркетинг тесно связан с интернет-маркетингом, но он позволяет взаимодействовать с целевыми аудиториями и в офлайн-среде (использование брендированных приложений в компьютерах и мобильных телефонах, </w:t>
      </w:r>
      <w:r w:rsidRPr="00944523">
        <w:rPr>
          <w:rFonts w:ascii="Times New Roman" w:eastAsia="Times New Roman" w:hAnsi="Times New Roman" w:cs="Times New Roman"/>
          <w:color w:val="000000"/>
          <w:sz w:val="28"/>
          <w:szCs w:val="28"/>
          <w:lang w:val="en-US"/>
        </w:rPr>
        <w:t>SMS</w:t>
      </w: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szCs w:val="28"/>
          <w:lang w:val="en-US"/>
        </w:rPr>
        <w:t>MMS</w:t>
      </w:r>
      <w:r w:rsidRPr="00944523">
        <w:rPr>
          <w:rFonts w:ascii="Times New Roman" w:eastAsia="Times New Roman" w:hAnsi="Times New Roman" w:cs="Times New Roman"/>
          <w:color w:val="000000"/>
          <w:sz w:val="28"/>
          <w:szCs w:val="28"/>
        </w:rPr>
        <w:t xml:space="preserve">, цифровые рекламные дисплеи на улицах, </w:t>
      </w:r>
      <w:r w:rsidRPr="00944523">
        <w:rPr>
          <w:rFonts w:ascii="Times New Roman" w:eastAsia="Times New Roman" w:hAnsi="Times New Roman" w:cs="Times New Roman"/>
          <w:color w:val="000000"/>
          <w:sz w:val="28"/>
          <w:szCs w:val="28"/>
          <w:lang w:val="en-US"/>
        </w:rPr>
        <w:t>QR</w:t>
      </w:r>
      <w:r w:rsidRPr="00944523">
        <w:rPr>
          <w:rFonts w:ascii="Times New Roman" w:eastAsia="Times New Roman" w:hAnsi="Times New Roman" w:cs="Times New Roman"/>
          <w:color w:val="000000"/>
          <w:sz w:val="28"/>
          <w:szCs w:val="28"/>
        </w:rPr>
        <w:t xml:space="preserve">-коды в рекламных плакатах и журналах и т. д.), перетягивая ее в виртуальный мир.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Основные области цифрового маркетинга: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реклама в интернете (медийная, контекстная, реклама в социальных медиа и пр.);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продвижение в поисковиках;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связи с общественностью: новости, пресс-релизы, публикации, обзоры, рейтинги, аналитика в сети, веб-конференции, веб-каналы;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события, конкурсы в интернете, спонсорство;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стимулирование сбыта (программы лояльности и т.п.) </w:t>
      </w:r>
    </w:p>
    <w:p w:rsidR="00944523" w:rsidRPr="00944523" w:rsidRDefault="00944523" w:rsidP="00944523">
      <w:pPr>
        <w:spacing w:after="0" w:line="240" w:lineRule="auto"/>
        <w:ind w:left="709" w:right="27"/>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директ-маркетинг, </w:t>
      </w:r>
      <w:r w:rsidRPr="00944523">
        <w:rPr>
          <w:rFonts w:ascii="Times New Roman" w:eastAsia="Times New Roman" w:hAnsi="Times New Roman" w:cs="Times New Roman"/>
          <w:color w:val="000000"/>
          <w:sz w:val="28"/>
          <w:szCs w:val="28"/>
          <w:lang w:val="en-US"/>
        </w:rPr>
        <w:t>email</w:t>
      </w:r>
      <w:r w:rsidRPr="00944523">
        <w:rPr>
          <w:rFonts w:ascii="Times New Roman" w:eastAsia="Times New Roman" w:hAnsi="Times New Roman" w:cs="Times New Roman"/>
          <w:color w:val="000000"/>
          <w:sz w:val="28"/>
          <w:szCs w:val="28"/>
        </w:rPr>
        <w:t xml:space="preserve">-маркетинг, вирусный маркетинг и др. </w:t>
      </w: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keepNext/>
        <w:keepLines/>
        <w:spacing w:after="0" w:line="240" w:lineRule="auto"/>
        <w:ind w:right="27" w:firstLine="709"/>
        <w:outlineLvl w:val="1"/>
        <w:rPr>
          <w:rFonts w:ascii="Times New Roman" w:eastAsia="Times New Roman" w:hAnsi="Times New Roman" w:cs="Times New Roman"/>
          <w:b/>
          <w:color w:val="000000"/>
          <w:sz w:val="28"/>
          <w:szCs w:val="28"/>
        </w:rPr>
      </w:pPr>
      <w:bookmarkStart w:id="30" w:name="_Toc165059"/>
      <w:r w:rsidRPr="00944523">
        <w:rPr>
          <w:rFonts w:ascii="Times New Roman" w:eastAsia="Times New Roman" w:hAnsi="Times New Roman" w:cs="Times New Roman"/>
          <w:b/>
          <w:color w:val="000000"/>
          <w:sz w:val="28"/>
          <w:szCs w:val="28"/>
        </w:rPr>
        <w:t xml:space="preserve">3. </w:t>
      </w:r>
      <w:bookmarkEnd w:id="30"/>
      <w:r w:rsidRPr="00944523">
        <w:rPr>
          <w:rFonts w:ascii="Times New Roman" w:eastAsia="Times New Roman" w:hAnsi="Times New Roman" w:cs="Times New Roman"/>
          <w:b/>
          <w:color w:val="000000"/>
          <w:sz w:val="28"/>
          <w:szCs w:val="28"/>
        </w:rPr>
        <w:t>Электронная торговля. Преимущества электронной торговли перед традиционной. Мировой рынок электронной торговли.</w:t>
      </w: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Электронная торговля</w:t>
      </w:r>
      <w:r w:rsidRPr="00944523">
        <w:rPr>
          <w:rFonts w:ascii="Times New Roman" w:eastAsia="Times New Roman" w:hAnsi="Times New Roman" w:cs="Times New Roman"/>
          <w:color w:val="000000"/>
          <w:sz w:val="28"/>
          <w:szCs w:val="28"/>
        </w:rPr>
        <w:t xml:space="preserve"> – проведение торговых операций и сделок в интернете, посредством которых совершается покупка (продажа) товаров, а также их оплата. Операции в электронной торговле включают в себя выбор товара, подтверждение заказа, прием платежей и обеспечение доставки.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Электронную торговлю часто не совсем верно отождествляют с электронным бизнесом – сферой экономики, включающей в себя все финансовые и торговые транзакции, осуществляемые при помощи компьютерных сетей, а также бизнес-процессы, связанные с проведением таких транзакций.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Объем мировой розничной электронной торговли (В2С) достиг порога в 1 трлн долл. в 2012 г., в 2017 г. преодолел отметку в 2 трлн. В 2019 г. выручка от онлайн-продаж должна составить 3,4 трлн долл., а к 2021 г. электронная торговля стала индустрией с оборотом в 4,9 трлн долл. (рис. 7.3). </w:t>
      </w: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lang w:val="en-US"/>
        </w:rPr>
      </w:pPr>
      <w:r w:rsidRPr="00944523">
        <w:rPr>
          <w:rFonts w:ascii="Times New Roman" w:eastAsia="Times New Roman" w:hAnsi="Times New Roman" w:cs="Times New Roman"/>
          <w:noProof/>
          <w:color w:val="000000"/>
          <w:sz w:val="28"/>
          <w:szCs w:val="28"/>
          <w:lang w:eastAsia="ru-RU"/>
        </w:rPr>
        <w:drawing>
          <wp:inline distT="0" distB="0" distL="0" distR="0" wp14:anchorId="3F7565B7" wp14:editId="15CC05EF">
            <wp:extent cx="4641850" cy="1854200"/>
            <wp:effectExtent l="0" t="0" r="6350" b="0"/>
            <wp:docPr id="3" name="Picture 162263"/>
            <wp:cNvGraphicFramePr/>
            <a:graphic xmlns:a="http://schemas.openxmlformats.org/drawingml/2006/main">
              <a:graphicData uri="http://schemas.openxmlformats.org/drawingml/2006/picture">
                <pic:pic xmlns:pic="http://schemas.openxmlformats.org/drawingml/2006/picture">
                  <pic:nvPicPr>
                    <pic:cNvPr id="162263" name="Picture 162263"/>
                    <pic:cNvPicPr/>
                  </pic:nvPicPr>
                  <pic:blipFill>
                    <a:blip r:embed="rId19"/>
                    <a:stretch>
                      <a:fillRect/>
                    </a:stretch>
                  </pic:blipFill>
                  <pic:spPr>
                    <a:xfrm>
                      <a:off x="0" y="0"/>
                      <a:ext cx="4650845" cy="1857793"/>
                    </a:xfrm>
                    <a:prstGeom prst="rect">
                      <a:avLst/>
                    </a:prstGeom>
                  </pic:spPr>
                </pic:pic>
              </a:graphicData>
            </a:graphic>
          </wp:inline>
        </w:drawing>
      </w:r>
    </w:p>
    <w:p w:rsidR="00944523" w:rsidRPr="00944523" w:rsidRDefault="00944523" w:rsidP="00944523">
      <w:pPr>
        <w:spacing w:after="0" w:line="240" w:lineRule="auto"/>
        <w:ind w:right="27" w:firstLine="709"/>
        <w:jc w:val="both"/>
        <w:rPr>
          <w:rFonts w:ascii="Times New Roman" w:eastAsia="Times New Roman" w:hAnsi="Times New Roman" w:cs="Times New Roman"/>
          <w:i/>
          <w:color w:val="000000"/>
          <w:sz w:val="28"/>
          <w:szCs w:val="28"/>
        </w:rPr>
      </w:pP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lang w:val="en-US"/>
        </w:rPr>
      </w:pPr>
      <w:r w:rsidRPr="00944523">
        <w:rPr>
          <w:rFonts w:ascii="Times New Roman" w:eastAsia="Times New Roman" w:hAnsi="Times New Roman" w:cs="Times New Roman"/>
          <w:color w:val="000000"/>
          <w:sz w:val="28"/>
          <w:szCs w:val="28"/>
        </w:rPr>
        <w:t xml:space="preserve">В 2015 г. доля онлайн-продаж составляла всего 7,4 % всех розничных продаж, в 2019 г. онлайн-покупки составят 13,7 %, а в 2021 г. вырасли до 17,5 %. На мировой </w:t>
      </w:r>
      <w:r w:rsidRPr="00944523">
        <w:rPr>
          <w:rFonts w:ascii="Times New Roman" w:eastAsia="Times New Roman" w:hAnsi="Times New Roman" w:cs="Times New Roman"/>
          <w:color w:val="000000"/>
          <w:sz w:val="28"/>
          <w:szCs w:val="28"/>
        </w:rPr>
        <w:lastRenderedPageBreak/>
        <w:t xml:space="preserve">арене тенденции в электронной торговле задают Китай, США, ЕС и Япония. По итогам 2018 г. Китай – крупнейший рынок с доходом в 629,5 млрд долл. </w:t>
      </w:r>
      <w:r w:rsidRPr="00944523">
        <w:rPr>
          <w:rFonts w:ascii="Times New Roman" w:eastAsia="Times New Roman" w:hAnsi="Times New Roman" w:cs="Times New Roman"/>
          <w:color w:val="000000"/>
          <w:sz w:val="28"/>
          <w:szCs w:val="28"/>
          <w:lang w:val="en-US"/>
        </w:rPr>
        <w:t xml:space="preserve">(рис. </w:t>
      </w:r>
      <w:r w:rsidRPr="00944523">
        <w:rPr>
          <w:rFonts w:ascii="Times New Roman" w:eastAsia="Times New Roman" w:hAnsi="Times New Roman" w:cs="Times New Roman"/>
          <w:color w:val="000000"/>
          <w:sz w:val="28"/>
          <w:szCs w:val="28"/>
        </w:rPr>
        <w:t>7</w:t>
      </w:r>
      <w:r w:rsidRPr="00944523">
        <w:rPr>
          <w:rFonts w:ascii="Times New Roman" w:eastAsia="Times New Roman" w:hAnsi="Times New Roman" w:cs="Times New Roman"/>
          <w:color w:val="000000"/>
          <w:sz w:val="28"/>
          <w:szCs w:val="28"/>
          <w:lang w:val="en-US"/>
        </w:rPr>
        <w:t xml:space="preserve">.4). </w:t>
      </w:r>
    </w:p>
    <w:p w:rsidR="00944523" w:rsidRPr="00944523" w:rsidRDefault="00944523" w:rsidP="00944523">
      <w:pPr>
        <w:spacing w:after="0" w:line="240" w:lineRule="auto"/>
        <w:ind w:right="27" w:firstLine="1134"/>
        <w:rPr>
          <w:rFonts w:ascii="Times New Roman" w:eastAsia="Times New Roman" w:hAnsi="Times New Roman" w:cs="Times New Roman"/>
          <w:color w:val="000000"/>
          <w:sz w:val="28"/>
          <w:szCs w:val="28"/>
          <w:lang w:val="en-US"/>
        </w:rPr>
      </w:pPr>
      <w:r w:rsidRPr="00944523">
        <w:rPr>
          <w:rFonts w:ascii="Times New Roman" w:eastAsia="Calibri" w:hAnsi="Times New Roman" w:cs="Times New Roman"/>
          <w:noProof/>
          <w:color w:val="000000"/>
          <w:sz w:val="28"/>
          <w:szCs w:val="28"/>
          <w:lang w:eastAsia="ru-RU"/>
        </w:rPr>
        <mc:AlternateContent>
          <mc:Choice Requires="wpg">
            <w:drawing>
              <wp:inline distT="0" distB="0" distL="0" distR="0" wp14:anchorId="4F0C5D3E" wp14:editId="2861EEF0">
                <wp:extent cx="4893046" cy="2386965"/>
                <wp:effectExtent l="0" t="0" r="22225" b="13335"/>
                <wp:docPr id="148335" name="Group 148335"/>
                <wp:cNvGraphicFramePr/>
                <a:graphic xmlns:a="http://schemas.openxmlformats.org/drawingml/2006/main">
                  <a:graphicData uri="http://schemas.microsoft.com/office/word/2010/wordprocessingGroup">
                    <wpg:wgp>
                      <wpg:cNvGrpSpPr/>
                      <wpg:grpSpPr>
                        <a:xfrm>
                          <a:off x="0" y="0"/>
                          <a:ext cx="4893046" cy="2386965"/>
                          <a:chOff x="0" y="0"/>
                          <a:chExt cx="5518099" cy="2222247"/>
                        </a:xfrm>
                      </wpg:grpSpPr>
                      <wps:wsp>
                        <wps:cNvPr id="11883" name="Shape 11883"/>
                        <wps:cNvSpPr/>
                        <wps:spPr>
                          <a:xfrm>
                            <a:off x="1235659"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84" name="Shape 11884"/>
                        <wps:cNvSpPr/>
                        <wps:spPr>
                          <a:xfrm>
                            <a:off x="1360627"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85" name="Shape 11885"/>
                        <wps:cNvSpPr/>
                        <wps:spPr>
                          <a:xfrm>
                            <a:off x="1487119"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86" name="Shape 11886"/>
                        <wps:cNvSpPr/>
                        <wps:spPr>
                          <a:xfrm>
                            <a:off x="1613611"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87" name="Shape 11887"/>
                        <wps:cNvSpPr/>
                        <wps:spPr>
                          <a:xfrm>
                            <a:off x="1865071"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88" name="Shape 11888"/>
                        <wps:cNvSpPr/>
                        <wps:spPr>
                          <a:xfrm>
                            <a:off x="1991563"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89" name="Shape 11889"/>
                        <wps:cNvSpPr/>
                        <wps:spPr>
                          <a:xfrm>
                            <a:off x="2116531"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0" name="Shape 11890"/>
                        <wps:cNvSpPr/>
                        <wps:spPr>
                          <a:xfrm>
                            <a:off x="2243023"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1" name="Shape 11891"/>
                        <wps:cNvSpPr/>
                        <wps:spPr>
                          <a:xfrm>
                            <a:off x="2494483"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2" name="Shape 11892"/>
                        <wps:cNvSpPr/>
                        <wps:spPr>
                          <a:xfrm>
                            <a:off x="2620975"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3" name="Shape 11893"/>
                        <wps:cNvSpPr/>
                        <wps:spPr>
                          <a:xfrm>
                            <a:off x="2747468"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4" name="Shape 11894"/>
                        <wps:cNvSpPr/>
                        <wps:spPr>
                          <a:xfrm>
                            <a:off x="2872435"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5" name="Shape 11895"/>
                        <wps:cNvSpPr/>
                        <wps:spPr>
                          <a:xfrm>
                            <a:off x="3123895"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6" name="Shape 11896"/>
                        <wps:cNvSpPr/>
                        <wps:spPr>
                          <a:xfrm>
                            <a:off x="3250387"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7" name="Shape 11897"/>
                        <wps:cNvSpPr/>
                        <wps:spPr>
                          <a:xfrm>
                            <a:off x="3376879"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8" name="Shape 11898"/>
                        <wps:cNvSpPr/>
                        <wps:spPr>
                          <a:xfrm>
                            <a:off x="3501848"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899" name="Shape 11899"/>
                        <wps:cNvSpPr/>
                        <wps:spPr>
                          <a:xfrm>
                            <a:off x="3754831"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0" name="Shape 11900"/>
                        <wps:cNvSpPr/>
                        <wps:spPr>
                          <a:xfrm>
                            <a:off x="3879799"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1" name="Shape 11901"/>
                        <wps:cNvSpPr/>
                        <wps:spPr>
                          <a:xfrm>
                            <a:off x="4006291"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2" name="Shape 11902"/>
                        <wps:cNvSpPr/>
                        <wps:spPr>
                          <a:xfrm>
                            <a:off x="4132784"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3" name="Shape 11903"/>
                        <wps:cNvSpPr/>
                        <wps:spPr>
                          <a:xfrm>
                            <a:off x="4384243"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4" name="Shape 11904"/>
                        <wps:cNvSpPr/>
                        <wps:spPr>
                          <a:xfrm>
                            <a:off x="4510736"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5" name="Shape 11905"/>
                        <wps:cNvSpPr/>
                        <wps:spPr>
                          <a:xfrm>
                            <a:off x="4635703"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6" name="Shape 11906"/>
                        <wps:cNvSpPr/>
                        <wps:spPr>
                          <a:xfrm>
                            <a:off x="4762196"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7" name="Shape 11907"/>
                        <wps:cNvSpPr/>
                        <wps:spPr>
                          <a:xfrm>
                            <a:off x="5013655"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8" name="Shape 11908"/>
                        <wps:cNvSpPr/>
                        <wps:spPr>
                          <a:xfrm>
                            <a:off x="5140148"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09" name="Shape 11909"/>
                        <wps:cNvSpPr/>
                        <wps:spPr>
                          <a:xfrm>
                            <a:off x="5266639"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10" name="Shape 11910"/>
                        <wps:cNvSpPr/>
                        <wps:spPr>
                          <a:xfrm>
                            <a:off x="5391608" y="0"/>
                            <a:ext cx="0" cy="2222247"/>
                          </a:xfrm>
                          <a:custGeom>
                            <a:avLst/>
                            <a:gdLst/>
                            <a:ahLst/>
                            <a:cxnLst/>
                            <a:rect l="0" t="0" r="0" b="0"/>
                            <a:pathLst>
                              <a:path h="2222247">
                                <a:moveTo>
                                  <a:pt x="0" y="0"/>
                                </a:moveTo>
                                <a:lnTo>
                                  <a:pt x="0" y="2222247"/>
                                </a:lnTo>
                              </a:path>
                            </a:pathLst>
                          </a:custGeom>
                          <a:noFill/>
                          <a:ln w="9525" cap="flat" cmpd="sng" algn="ctr">
                            <a:solidFill>
                              <a:srgbClr val="F2F2F2"/>
                            </a:solidFill>
                            <a:prstDash val="solid"/>
                            <a:round/>
                          </a:ln>
                          <a:effectLst/>
                        </wps:spPr>
                        <wps:bodyPr/>
                      </wps:wsp>
                      <wps:wsp>
                        <wps:cNvPr id="11911" name="Shape 11911"/>
                        <wps:cNvSpPr/>
                        <wps:spPr>
                          <a:xfrm>
                            <a:off x="1738579"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1912" name="Shape 11912"/>
                        <wps:cNvSpPr/>
                        <wps:spPr>
                          <a:xfrm>
                            <a:off x="2369515"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1913" name="Shape 11913"/>
                        <wps:cNvSpPr/>
                        <wps:spPr>
                          <a:xfrm>
                            <a:off x="2998927"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1914" name="Shape 11914"/>
                        <wps:cNvSpPr/>
                        <wps:spPr>
                          <a:xfrm>
                            <a:off x="3628339"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1915" name="Shape 11915"/>
                        <wps:cNvSpPr/>
                        <wps:spPr>
                          <a:xfrm>
                            <a:off x="4257751"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1916" name="Shape 11916"/>
                        <wps:cNvSpPr/>
                        <wps:spPr>
                          <a:xfrm>
                            <a:off x="4888687"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1917" name="Shape 11917"/>
                        <wps:cNvSpPr/>
                        <wps:spPr>
                          <a:xfrm>
                            <a:off x="5518099" y="0"/>
                            <a:ext cx="0" cy="2222247"/>
                          </a:xfrm>
                          <a:custGeom>
                            <a:avLst/>
                            <a:gdLst/>
                            <a:ahLst/>
                            <a:cxnLst/>
                            <a:rect l="0" t="0" r="0" b="0"/>
                            <a:pathLst>
                              <a:path h="2222247">
                                <a:moveTo>
                                  <a:pt x="0" y="0"/>
                                </a:moveTo>
                                <a:lnTo>
                                  <a:pt x="0" y="2222247"/>
                                </a:lnTo>
                              </a:path>
                            </a:pathLst>
                          </a:custGeom>
                          <a:noFill/>
                          <a:ln w="9525" cap="flat" cmpd="sng" algn="ctr">
                            <a:solidFill>
                              <a:srgbClr val="D9D9D9"/>
                            </a:solidFill>
                            <a:prstDash val="solid"/>
                            <a:round/>
                          </a:ln>
                          <a:effectLst/>
                        </wps:spPr>
                        <wps:bodyPr/>
                      </wps:wsp>
                      <wps:wsp>
                        <wps:cNvPr id="167527" name="Shape 167527"/>
                        <wps:cNvSpPr/>
                        <wps:spPr>
                          <a:xfrm>
                            <a:off x="1109167" y="1999997"/>
                            <a:ext cx="443484" cy="147827"/>
                          </a:xfrm>
                          <a:custGeom>
                            <a:avLst/>
                            <a:gdLst/>
                            <a:ahLst/>
                            <a:cxnLst/>
                            <a:rect l="0" t="0" r="0" b="0"/>
                            <a:pathLst>
                              <a:path w="443484" h="147827">
                                <a:moveTo>
                                  <a:pt x="0" y="0"/>
                                </a:moveTo>
                                <a:lnTo>
                                  <a:pt x="443484" y="0"/>
                                </a:lnTo>
                                <a:lnTo>
                                  <a:pt x="443484" y="147827"/>
                                </a:lnTo>
                                <a:lnTo>
                                  <a:pt x="0" y="147827"/>
                                </a:lnTo>
                                <a:lnTo>
                                  <a:pt x="0" y="0"/>
                                </a:lnTo>
                              </a:path>
                            </a:pathLst>
                          </a:custGeom>
                          <a:solidFill>
                            <a:srgbClr val="70AD47"/>
                          </a:solidFill>
                          <a:ln w="0" cap="flat">
                            <a:noFill/>
                            <a:round/>
                          </a:ln>
                          <a:effectLst/>
                        </wps:spPr>
                        <wps:bodyPr/>
                      </wps:wsp>
                      <wps:wsp>
                        <wps:cNvPr id="167528" name="Shape 167528"/>
                        <wps:cNvSpPr/>
                        <wps:spPr>
                          <a:xfrm>
                            <a:off x="1109167" y="1554988"/>
                            <a:ext cx="513588" cy="149352"/>
                          </a:xfrm>
                          <a:custGeom>
                            <a:avLst/>
                            <a:gdLst/>
                            <a:ahLst/>
                            <a:cxnLst/>
                            <a:rect l="0" t="0" r="0" b="0"/>
                            <a:pathLst>
                              <a:path w="513588" h="149352">
                                <a:moveTo>
                                  <a:pt x="0" y="0"/>
                                </a:moveTo>
                                <a:lnTo>
                                  <a:pt x="513588" y="0"/>
                                </a:lnTo>
                                <a:lnTo>
                                  <a:pt x="513588" y="149352"/>
                                </a:lnTo>
                                <a:lnTo>
                                  <a:pt x="0" y="149352"/>
                                </a:lnTo>
                                <a:lnTo>
                                  <a:pt x="0" y="0"/>
                                </a:lnTo>
                              </a:path>
                            </a:pathLst>
                          </a:custGeom>
                          <a:solidFill>
                            <a:srgbClr val="70AD47"/>
                          </a:solidFill>
                          <a:ln w="0" cap="flat">
                            <a:noFill/>
                            <a:round/>
                          </a:ln>
                          <a:effectLst/>
                        </wps:spPr>
                        <wps:bodyPr/>
                      </wps:wsp>
                      <wps:wsp>
                        <wps:cNvPr id="167529" name="Shape 167529"/>
                        <wps:cNvSpPr/>
                        <wps:spPr>
                          <a:xfrm>
                            <a:off x="1109167" y="1111504"/>
                            <a:ext cx="542544" cy="147827"/>
                          </a:xfrm>
                          <a:custGeom>
                            <a:avLst/>
                            <a:gdLst/>
                            <a:ahLst/>
                            <a:cxnLst/>
                            <a:rect l="0" t="0" r="0" b="0"/>
                            <a:pathLst>
                              <a:path w="542544" h="147827">
                                <a:moveTo>
                                  <a:pt x="0" y="0"/>
                                </a:moveTo>
                                <a:lnTo>
                                  <a:pt x="542544" y="0"/>
                                </a:lnTo>
                                <a:lnTo>
                                  <a:pt x="542544" y="147827"/>
                                </a:lnTo>
                                <a:lnTo>
                                  <a:pt x="0" y="147827"/>
                                </a:lnTo>
                                <a:lnTo>
                                  <a:pt x="0" y="0"/>
                                </a:lnTo>
                              </a:path>
                            </a:pathLst>
                          </a:custGeom>
                          <a:solidFill>
                            <a:srgbClr val="70AD47"/>
                          </a:solidFill>
                          <a:ln w="0" cap="flat">
                            <a:noFill/>
                            <a:round/>
                          </a:ln>
                          <a:effectLst/>
                        </wps:spPr>
                        <wps:bodyPr/>
                      </wps:wsp>
                      <wps:wsp>
                        <wps:cNvPr id="167530" name="Shape 167530"/>
                        <wps:cNvSpPr/>
                        <wps:spPr>
                          <a:xfrm>
                            <a:off x="1109167" y="666496"/>
                            <a:ext cx="3156204" cy="147828"/>
                          </a:xfrm>
                          <a:custGeom>
                            <a:avLst/>
                            <a:gdLst/>
                            <a:ahLst/>
                            <a:cxnLst/>
                            <a:rect l="0" t="0" r="0" b="0"/>
                            <a:pathLst>
                              <a:path w="3156204" h="147828">
                                <a:moveTo>
                                  <a:pt x="0" y="0"/>
                                </a:moveTo>
                                <a:lnTo>
                                  <a:pt x="3156204" y="0"/>
                                </a:lnTo>
                                <a:lnTo>
                                  <a:pt x="3156204" y="147828"/>
                                </a:lnTo>
                                <a:lnTo>
                                  <a:pt x="0" y="147828"/>
                                </a:lnTo>
                                <a:lnTo>
                                  <a:pt x="0" y="0"/>
                                </a:lnTo>
                              </a:path>
                            </a:pathLst>
                          </a:custGeom>
                          <a:solidFill>
                            <a:srgbClr val="70AD47"/>
                          </a:solidFill>
                          <a:ln w="0" cap="flat">
                            <a:noFill/>
                            <a:round/>
                          </a:ln>
                          <a:effectLst/>
                        </wps:spPr>
                        <wps:bodyPr/>
                      </wps:wsp>
                      <wps:wsp>
                        <wps:cNvPr id="167531" name="Shape 167531"/>
                        <wps:cNvSpPr/>
                        <wps:spPr>
                          <a:xfrm>
                            <a:off x="1109167" y="221488"/>
                            <a:ext cx="3965448" cy="149352"/>
                          </a:xfrm>
                          <a:custGeom>
                            <a:avLst/>
                            <a:gdLst/>
                            <a:ahLst/>
                            <a:cxnLst/>
                            <a:rect l="0" t="0" r="0" b="0"/>
                            <a:pathLst>
                              <a:path w="3965448" h="149352">
                                <a:moveTo>
                                  <a:pt x="0" y="0"/>
                                </a:moveTo>
                                <a:lnTo>
                                  <a:pt x="3965448" y="0"/>
                                </a:lnTo>
                                <a:lnTo>
                                  <a:pt x="3965448" y="149352"/>
                                </a:lnTo>
                                <a:lnTo>
                                  <a:pt x="0" y="149352"/>
                                </a:lnTo>
                                <a:lnTo>
                                  <a:pt x="0" y="0"/>
                                </a:lnTo>
                              </a:path>
                            </a:pathLst>
                          </a:custGeom>
                          <a:solidFill>
                            <a:srgbClr val="70AD47"/>
                          </a:solidFill>
                          <a:ln w="0" cap="flat">
                            <a:noFill/>
                            <a:round/>
                          </a:ln>
                          <a:effectLst/>
                        </wps:spPr>
                        <wps:bodyPr/>
                      </wps:wsp>
                      <wps:wsp>
                        <wps:cNvPr id="167532" name="Shape 167532"/>
                        <wps:cNvSpPr/>
                        <wps:spPr>
                          <a:xfrm>
                            <a:off x="1109167" y="1852168"/>
                            <a:ext cx="420624" cy="147828"/>
                          </a:xfrm>
                          <a:custGeom>
                            <a:avLst/>
                            <a:gdLst/>
                            <a:ahLst/>
                            <a:cxnLst/>
                            <a:rect l="0" t="0" r="0" b="0"/>
                            <a:pathLst>
                              <a:path w="420624" h="147828">
                                <a:moveTo>
                                  <a:pt x="0" y="0"/>
                                </a:moveTo>
                                <a:lnTo>
                                  <a:pt x="420624" y="0"/>
                                </a:lnTo>
                                <a:lnTo>
                                  <a:pt x="420624" y="147828"/>
                                </a:lnTo>
                                <a:lnTo>
                                  <a:pt x="0" y="147828"/>
                                </a:lnTo>
                                <a:lnTo>
                                  <a:pt x="0" y="0"/>
                                </a:lnTo>
                              </a:path>
                            </a:pathLst>
                          </a:custGeom>
                          <a:solidFill>
                            <a:srgbClr val="4472C4"/>
                          </a:solidFill>
                          <a:ln w="0" cap="flat">
                            <a:noFill/>
                            <a:round/>
                          </a:ln>
                          <a:effectLst/>
                        </wps:spPr>
                        <wps:bodyPr/>
                      </wps:wsp>
                      <wps:wsp>
                        <wps:cNvPr id="167533" name="Shape 167533"/>
                        <wps:cNvSpPr/>
                        <wps:spPr>
                          <a:xfrm>
                            <a:off x="1109167" y="1407160"/>
                            <a:ext cx="493776" cy="147828"/>
                          </a:xfrm>
                          <a:custGeom>
                            <a:avLst/>
                            <a:gdLst/>
                            <a:ahLst/>
                            <a:cxnLst/>
                            <a:rect l="0" t="0" r="0" b="0"/>
                            <a:pathLst>
                              <a:path w="493776" h="147828">
                                <a:moveTo>
                                  <a:pt x="0" y="0"/>
                                </a:moveTo>
                                <a:lnTo>
                                  <a:pt x="493776" y="0"/>
                                </a:lnTo>
                                <a:lnTo>
                                  <a:pt x="493776" y="147828"/>
                                </a:lnTo>
                                <a:lnTo>
                                  <a:pt x="0" y="147828"/>
                                </a:lnTo>
                                <a:lnTo>
                                  <a:pt x="0" y="0"/>
                                </a:lnTo>
                              </a:path>
                            </a:pathLst>
                          </a:custGeom>
                          <a:solidFill>
                            <a:srgbClr val="4472C4"/>
                          </a:solidFill>
                          <a:ln w="0" cap="flat">
                            <a:noFill/>
                            <a:round/>
                          </a:ln>
                          <a:effectLst/>
                        </wps:spPr>
                        <wps:bodyPr/>
                      </wps:wsp>
                      <wps:wsp>
                        <wps:cNvPr id="167534" name="Shape 167534"/>
                        <wps:cNvSpPr/>
                        <wps:spPr>
                          <a:xfrm>
                            <a:off x="1109167" y="963676"/>
                            <a:ext cx="518160" cy="147828"/>
                          </a:xfrm>
                          <a:custGeom>
                            <a:avLst/>
                            <a:gdLst/>
                            <a:ahLst/>
                            <a:cxnLst/>
                            <a:rect l="0" t="0" r="0" b="0"/>
                            <a:pathLst>
                              <a:path w="518160" h="147828">
                                <a:moveTo>
                                  <a:pt x="0" y="0"/>
                                </a:moveTo>
                                <a:lnTo>
                                  <a:pt x="518160" y="0"/>
                                </a:lnTo>
                                <a:lnTo>
                                  <a:pt x="518160" y="147828"/>
                                </a:lnTo>
                                <a:lnTo>
                                  <a:pt x="0" y="147828"/>
                                </a:lnTo>
                                <a:lnTo>
                                  <a:pt x="0" y="0"/>
                                </a:lnTo>
                              </a:path>
                            </a:pathLst>
                          </a:custGeom>
                          <a:solidFill>
                            <a:srgbClr val="4472C4"/>
                          </a:solidFill>
                          <a:ln w="0" cap="flat">
                            <a:noFill/>
                            <a:round/>
                          </a:ln>
                          <a:effectLst/>
                        </wps:spPr>
                        <wps:bodyPr/>
                      </wps:wsp>
                      <wps:wsp>
                        <wps:cNvPr id="167535" name="Shape 167535"/>
                        <wps:cNvSpPr/>
                        <wps:spPr>
                          <a:xfrm>
                            <a:off x="1109167" y="518668"/>
                            <a:ext cx="2948940" cy="147828"/>
                          </a:xfrm>
                          <a:custGeom>
                            <a:avLst/>
                            <a:gdLst/>
                            <a:ahLst/>
                            <a:cxnLst/>
                            <a:rect l="0" t="0" r="0" b="0"/>
                            <a:pathLst>
                              <a:path w="2948940" h="147828">
                                <a:moveTo>
                                  <a:pt x="0" y="0"/>
                                </a:moveTo>
                                <a:lnTo>
                                  <a:pt x="2948940" y="0"/>
                                </a:lnTo>
                                <a:lnTo>
                                  <a:pt x="2948940" y="147828"/>
                                </a:lnTo>
                                <a:lnTo>
                                  <a:pt x="0" y="147828"/>
                                </a:lnTo>
                                <a:lnTo>
                                  <a:pt x="0" y="0"/>
                                </a:lnTo>
                              </a:path>
                            </a:pathLst>
                          </a:custGeom>
                          <a:solidFill>
                            <a:srgbClr val="4472C4"/>
                          </a:solidFill>
                          <a:ln w="0" cap="flat">
                            <a:noFill/>
                            <a:round/>
                          </a:ln>
                          <a:effectLst/>
                        </wps:spPr>
                        <wps:bodyPr/>
                      </wps:wsp>
                      <wps:wsp>
                        <wps:cNvPr id="167536" name="Shape 167536"/>
                        <wps:cNvSpPr/>
                        <wps:spPr>
                          <a:xfrm>
                            <a:off x="1109167" y="73660"/>
                            <a:ext cx="3576828" cy="147828"/>
                          </a:xfrm>
                          <a:custGeom>
                            <a:avLst/>
                            <a:gdLst/>
                            <a:ahLst/>
                            <a:cxnLst/>
                            <a:rect l="0" t="0" r="0" b="0"/>
                            <a:pathLst>
                              <a:path w="3576828" h="147828">
                                <a:moveTo>
                                  <a:pt x="0" y="0"/>
                                </a:moveTo>
                                <a:lnTo>
                                  <a:pt x="3576828" y="0"/>
                                </a:lnTo>
                                <a:lnTo>
                                  <a:pt x="3576828" y="147828"/>
                                </a:lnTo>
                                <a:lnTo>
                                  <a:pt x="0" y="147828"/>
                                </a:lnTo>
                                <a:lnTo>
                                  <a:pt x="0" y="0"/>
                                </a:lnTo>
                              </a:path>
                            </a:pathLst>
                          </a:custGeom>
                          <a:solidFill>
                            <a:srgbClr val="4472C4"/>
                          </a:solidFill>
                          <a:ln w="0" cap="flat">
                            <a:noFill/>
                            <a:round/>
                          </a:ln>
                          <a:effectLst/>
                        </wps:spPr>
                        <wps:bodyPr/>
                      </wps:wsp>
                      <wps:wsp>
                        <wps:cNvPr id="11928" name="Shape 11928"/>
                        <wps:cNvSpPr/>
                        <wps:spPr>
                          <a:xfrm>
                            <a:off x="1109167" y="0"/>
                            <a:ext cx="0" cy="2222247"/>
                          </a:xfrm>
                          <a:custGeom>
                            <a:avLst/>
                            <a:gdLst/>
                            <a:ahLst/>
                            <a:cxnLst/>
                            <a:rect l="0" t="0" r="0" b="0"/>
                            <a:pathLst>
                              <a:path h="2222247">
                                <a:moveTo>
                                  <a:pt x="0" y="2222247"/>
                                </a:moveTo>
                                <a:lnTo>
                                  <a:pt x="0" y="0"/>
                                </a:lnTo>
                              </a:path>
                            </a:pathLst>
                          </a:custGeom>
                          <a:noFill/>
                          <a:ln w="9525" cap="flat" cmpd="sng" algn="ctr">
                            <a:solidFill>
                              <a:srgbClr val="D9D9D9"/>
                            </a:solidFill>
                            <a:prstDash val="solid"/>
                            <a:round/>
                          </a:ln>
                          <a:effectLst/>
                        </wps:spPr>
                        <wps:bodyPr/>
                      </wps:wsp>
                      <wps:wsp>
                        <wps:cNvPr id="11929" name="Shape 11929"/>
                        <wps:cNvSpPr/>
                        <wps:spPr>
                          <a:xfrm>
                            <a:off x="1067638" y="2222247"/>
                            <a:ext cx="41529" cy="0"/>
                          </a:xfrm>
                          <a:custGeom>
                            <a:avLst/>
                            <a:gdLst/>
                            <a:ahLst/>
                            <a:cxnLst/>
                            <a:rect l="0" t="0" r="0" b="0"/>
                            <a:pathLst>
                              <a:path w="41529">
                                <a:moveTo>
                                  <a:pt x="0" y="0"/>
                                </a:moveTo>
                                <a:lnTo>
                                  <a:pt x="41529" y="0"/>
                                </a:lnTo>
                              </a:path>
                            </a:pathLst>
                          </a:custGeom>
                          <a:noFill/>
                          <a:ln w="9525" cap="flat" cmpd="sng" algn="ctr">
                            <a:solidFill>
                              <a:srgbClr val="D9D9D9"/>
                            </a:solidFill>
                            <a:prstDash val="solid"/>
                            <a:round/>
                          </a:ln>
                          <a:effectLst/>
                        </wps:spPr>
                        <wps:bodyPr/>
                      </wps:wsp>
                      <wps:wsp>
                        <wps:cNvPr id="11930" name="Shape 11930"/>
                        <wps:cNvSpPr/>
                        <wps:spPr>
                          <a:xfrm>
                            <a:off x="1067638" y="1777492"/>
                            <a:ext cx="41529" cy="0"/>
                          </a:xfrm>
                          <a:custGeom>
                            <a:avLst/>
                            <a:gdLst/>
                            <a:ahLst/>
                            <a:cxnLst/>
                            <a:rect l="0" t="0" r="0" b="0"/>
                            <a:pathLst>
                              <a:path w="41529">
                                <a:moveTo>
                                  <a:pt x="0" y="0"/>
                                </a:moveTo>
                                <a:lnTo>
                                  <a:pt x="41529" y="0"/>
                                </a:lnTo>
                              </a:path>
                            </a:pathLst>
                          </a:custGeom>
                          <a:noFill/>
                          <a:ln w="9525" cap="flat" cmpd="sng" algn="ctr">
                            <a:solidFill>
                              <a:srgbClr val="D9D9D9"/>
                            </a:solidFill>
                            <a:prstDash val="solid"/>
                            <a:round/>
                          </a:ln>
                          <a:effectLst/>
                        </wps:spPr>
                        <wps:bodyPr/>
                      </wps:wsp>
                      <wps:wsp>
                        <wps:cNvPr id="11931" name="Shape 11931"/>
                        <wps:cNvSpPr/>
                        <wps:spPr>
                          <a:xfrm>
                            <a:off x="1067638" y="1334008"/>
                            <a:ext cx="41529" cy="0"/>
                          </a:xfrm>
                          <a:custGeom>
                            <a:avLst/>
                            <a:gdLst/>
                            <a:ahLst/>
                            <a:cxnLst/>
                            <a:rect l="0" t="0" r="0" b="0"/>
                            <a:pathLst>
                              <a:path w="41529">
                                <a:moveTo>
                                  <a:pt x="0" y="0"/>
                                </a:moveTo>
                                <a:lnTo>
                                  <a:pt x="41529" y="0"/>
                                </a:lnTo>
                              </a:path>
                            </a:pathLst>
                          </a:custGeom>
                          <a:noFill/>
                          <a:ln w="9525" cap="flat" cmpd="sng" algn="ctr">
                            <a:solidFill>
                              <a:srgbClr val="D9D9D9"/>
                            </a:solidFill>
                            <a:prstDash val="solid"/>
                            <a:round/>
                          </a:ln>
                          <a:effectLst/>
                        </wps:spPr>
                        <wps:bodyPr/>
                      </wps:wsp>
                      <wps:wsp>
                        <wps:cNvPr id="11932" name="Shape 11932"/>
                        <wps:cNvSpPr/>
                        <wps:spPr>
                          <a:xfrm>
                            <a:off x="1067638" y="889000"/>
                            <a:ext cx="41529" cy="0"/>
                          </a:xfrm>
                          <a:custGeom>
                            <a:avLst/>
                            <a:gdLst/>
                            <a:ahLst/>
                            <a:cxnLst/>
                            <a:rect l="0" t="0" r="0" b="0"/>
                            <a:pathLst>
                              <a:path w="41529">
                                <a:moveTo>
                                  <a:pt x="0" y="0"/>
                                </a:moveTo>
                                <a:lnTo>
                                  <a:pt x="41529" y="0"/>
                                </a:lnTo>
                              </a:path>
                            </a:pathLst>
                          </a:custGeom>
                          <a:noFill/>
                          <a:ln w="9525" cap="flat" cmpd="sng" algn="ctr">
                            <a:solidFill>
                              <a:srgbClr val="D9D9D9"/>
                            </a:solidFill>
                            <a:prstDash val="solid"/>
                            <a:round/>
                          </a:ln>
                          <a:effectLst/>
                        </wps:spPr>
                        <wps:bodyPr/>
                      </wps:wsp>
                      <wps:wsp>
                        <wps:cNvPr id="11933" name="Shape 11933"/>
                        <wps:cNvSpPr/>
                        <wps:spPr>
                          <a:xfrm>
                            <a:off x="1067638" y="443992"/>
                            <a:ext cx="41529" cy="0"/>
                          </a:xfrm>
                          <a:custGeom>
                            <a:avLst/>
                            <a:gdLst/>
                            <a:ahLst/>
                            <a:cxnLst/>
                            <a:rect l="0" t="0" r="0" b="0"/>
                            <a:pathLst>
                              <a:path w="41529">
                                <a:moveTo>
                                  <a:pt x="0" y="0"/>
                                </a:moveTo>
                                <a:lnTo>
                                  <a:pt x="41529" y="0"/>
                                </a:lnTo>
                              </a:path>
                            </a:pathLst>
                          </a:custGeom>
                          <a:noFill/>
                          <a:ln w="9525" cap="flat" cmpd="sng" algn="ctr">
                            <a:solidFill>
                              <a:srgbClr val="D9D9D9"/>
                            </a:solidFill>
                            <a:prstDash val="solid"/>
                            <a:round/>
                          </a:ln>
                          <a:effectLst/>
                        </wps:spPr>
                        <wps:bodyPr/>
                      </wps:wsp>
                      <wps:wsp>
                        <wps:cNvPr id="11934" name="Shape 11934"/>
                        <wps:cNvSpPr/>
                        <wps:spPr>
                          <a:xfrm>
                            <a:off x="1067638" y="0"/>
                            <a:ext cx="41529" cy="0"/>
                          </a:xfrm>
                          <a:custGeom>
                            <a:avLst/>
                            <a:gdLst/>
                            <a:ahLst/>
                            <a:cxnLst/>
                            <a:rect l="0" t="0" r="0" b="0"/>
                            <a:pathLst>
                              <a:path w="41529">
                                <a:moveTo>
                                  <a:pt x="0" y="0"/>
                                </a:moveTo>
                                <a:lnTo>
                                  <a:pt x="41529" y="0"/>
                                </a:lnTo>
                              </a:path>
                            </a:pathLst>
                          </a:custGeom>
                          <a:noFill/>
                          <a:ln w="9525" cap="flat" cmpd="sng" algn="ctr">
                            <a:solidFill>
                              <a:srgbClr val="D9D9D9"/>
                            </a:solidFill>
                            <a:prstDash val="solid"/>
                            <a:round/>
                          </a:ln>
                          <a:effectLst/>
                        </wps:spPr>
                        <wps:bodyPr/>
                      </wps:wsp>
                      <wps:wsp>
                        <wps:cNvPr id="11935" name="Rectangle 11935"/>
                        <wps:cNvSpPr/>
                        <wps:spPr>
                          <a:xfrm>
                            <a:off x="413969" y="1950914"/>
                            <a:ext cx="769216" cy="169633"/>
                          </a:xfrm>
                          <a:prstGeom prst="rect">
                            <a:avLst/>
                          </a:prstGeom>
                          <a:ln>
                            <a:noFill/>
                          </a:ln>
                        </wps:spPr>
                        <wps:txbx>
                          <w:txbxContent>
                            <w:p w:rsidR="00275F06" w:rsidRDefault="00275F06" w:rsidP="00944523">
                              <w:r>
                                <w:t>Германия</w:t>
                              </w:r>
                            </w:p>
                          </w:txbxContent>
                        </wps:txbx>
                        <wps:bodyPr horzOverflow="overflow" vert="horz" lIns="0" tIns="0" rIns="0" bIns="0" rtlCol="0">
                          <a:noAutofit/>
                        </wps:bodyPr>
                      </wps:wsp>
                      <wps:wsp>
                        <wps:cNvPr id="11936" name="Rectangle 11936"/>
                        <wps:cNvSpPr/>
                        <wps:spPr>
                          <a:xfrm>
                            <a:off x="538937" y="1506541"/>
                            <a:ext cx="601014" cy="169632"/>
                          </a:xfrm>
                          <a:prstGeom prst="rect">
                            <a:avLst/>
                          </a:prstGeom>
                          <a:ln>
                            <a:noFill/>
                          </a:ln>
                        </wps:spPr>
                        <wps:txbx>
                          <w:txbxContent>
                            <w:p w:rsidR="00275F06" w:rsidRDefault="00275F06" w:rsidP="00944523">
                              <w:r>
                                <w:t>Япония</w:t>
                              </w:r>
                            </w:p>
                          </w:txbxContent>
                        </wps:txbx>
                        <wps:bodyPr horzOverflow="overflow" vert="horz" lIns="0" tIns="0" rIns="0" bIns="0" rtlCol="0">
                          <a:noAutofit/>
                        </wps:bodyPr>
                      </wps:wsp>
                      <wps:wsp>
                        <wps:cNvPr id="11937" name="Rectangle 11937"/>
                        <wps:cNvSpPr/>
                        <wps:spPr>
                          <a:xfrm>
                            <a:off x="0" y="1061788"/>
                            <a:ext cx="1320441" cy="169632"/>
                          </a:xfrm>
                          <a:prstGeom prst="rect">
                            <a:avLst/>
                          </a:prstGeom>
                          <a:ln>
                            <a:noFill/>
                          </a:ln>
                        </wps:spPr>
                        <wps:txbx>
                          <w:txbxContent>
                            <w:p w:rsidR="00275F06" w:rsidRDefault="00275F06" w:rsidP="00944523">
                              <w:r>
                                <w:t>Великобритания</w:t>
                              </w:r>
                            </w:p>
                          </w:txbxContent>
                        </wps:txbx>
                        <wps:bodyPr horzOverflow="overflow" vert="horz" lIns="0" tIns="0" rIns="0" bIns="0" rtlCol="0">
                          <a:noAutofit/>
                        </wps:bodyPr>
                      </wps:wsp>
                      <wps:wsp>
                        <wps:cNvPr id="11938" name="Rectangle 11938"/>
                        <wps:cNvSpPr/>
                        <wps:spPr>
                          <a:xfrm>
                            <a:off x="655015" y="617415"/>
                            <a:ext cx="446425" cy="169632"/>
                          </a:xfrm>
                          <a:prstGeom prst="rect">
                            <a:avLst/>
                          </a:prstGeom>
                          <a:ln>
                            <a:noFill/>
                          </a:ln>
                        </wps:spPr>
                        <wps:txbx>
                          <w:txbxContent>
                            <w:p w:rsidR="00275F06" w:rsidRDefault="00275F06" w:rsidP="00944523">
                              <w:r>
                                <w:t>США</w:t>
                              </w:r>
                            </w:p>
                          </w:txbxContent>
                        </wps:txbx>
                        <wps:bodyPr horzOverflow="overflow" vert="horz" lIns="0" tIns="0" rIns="0" bIns="0" rtlCol="0">
                          <a:noAutofit/>
                        </wps:bodyPr>
                      </wps:wsp>
                      <wps:wsp>
                        <wps:cNvPr id="11939" name="Rectangle 11939"/>
                        <wps:cNvSpPr/>
                        <wps:spPr>
                          <a:xfrm>
                            <a:off x="624535" y="172788"/>
                            <a:ext cx="486517" cy="169632"/>
                          </a:xfrm>
                          <a:prstGeom prst="rect">
                            <a:avLst/>
                          </a:prstGeom>
                          <a:ln>
                            <a:noFill/>
                          </a:ln>
                        </wps:spPr>
                        <wps:txbx>
                          <w:txbxContent>
                            <w:p w:rsidR="00275F06" w:rsidRDefault="00275F06" w:rsidP="00944523">
                              <w:r>
                                <w:t>Китай</w:t>
                              </w:r>
                            </w:p>
                          </w:txbxContent>
                        </wps:txbx>
                        <wps:bodyPr horzOverflow="overflow" vert="horz" lIns="0" tIns="0" rIns="0" bIns="0" rtlCol="0">
                          <a:noAutofit/>
                        </wps:bodyPr>
                      </wps:wsp>
                    </wpg:wgp>
                  </a:graphicData>
                </a:graphic>
              </wp:inline>
            </w:drawing>
          </mc:Choice>
          <mc:Fallback>
            <w:pict>
              <v:group w14:anchorId="4F0C5D3E" id="Group 148335" o:spid="_x0000_s1026" style="width:385.3pt;height:187.95pt;mso-position-horizontal-relative:char;mso-position-vertical-relative:line" coordsize="55180,22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">
                <v:shape id="Shape 11883" o:spid="_x0000_s1027" style="position:absolute;left:1235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" path="m,l,2222247e" filled="f" strokecolor="#f2f2f2">
                  <v:path arrowok="t" textboxrect="0,0,0,2222247"/>
                </v:shape>
                <v:shape id="Shape 11884" o:spid="_x0000_s1028" style="position:absolute;left:1360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" path="m,l,2222247e" filled="f" strokecolor="#f2f2f2">
                  <v:path arrowok="t" textboxrect="0,0,0,2222247"/>
                </v:shape>
                <v:shape id="Shape 11885" o:spid="_x0000_s1029" style="position:absolute;left:14871;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" path="m,l,2222247e" filled="f" strokecolor="#f2f2f2">
                  <v:path arrowok="t" textboxrect="0,0,0,2222247"/>
                </v:shape>
                <v:shape id="Shape 11886" o:spid="_x0000_s1030" style="position:absolute;left:1613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" path="m,l,2222247e" filled="f" strokecolor="#f2f2f2">
                  <v:path arrowok="t" textboxrect="0,0,0,2222247"/>
                </v:shape>
                <v:shape id="Shape 11887" o:spid="_x0000_s1031" style="position:absolute;left:18650;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" path="m,l,2222247e" filled="f" strokecolor="#f2f2f2">
                  <v:path arrowok="t" textboxrect="0,0,0,2222247"/>
                </v:shape>
                <v:shape id="Shape 11888" o:spid="_x0000_s1032" style="position:absolute;left:19915;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" path="m,l,2222247e" filled="f" strokecolor="#f2f2f2">
                  <v:path arrowok="t" textboxrect="0,0,0,2222247"/>
                </v:shape>
                <v:shape id="Shape 11889" o:spid="_x0000_s1033" style="position:absolute;left:21165;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" path="m,l,2222247e" filled="f" strokecolor="#f2f2f2">
                  <v:path arrowok="t" textboxrect="0,0,0,2222247"/>
                </v:shape>
                <v:shape id="Shape 11890" o:spid="_x0000_s1034" style="position:absolute;left:22430;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" path="m,l,2222247e" filled="f" strokecolor="#f2f2f2">
                  <v:path arrowok="t" textboxrect="0,0,0,2222247"/>
                </v:shape>
                <v:shape id="Shape 11891" o:spid="_x0000_s1035" style="position:absolute;left:24944;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" path="m,l,2222247e" filled="f" strokecolor="#f2f2f2">
                  <v:path arrowok="t" textboxrect="0,0,0,2222247"/>
                </v:shape>
                <v:shape id="Shape 11892" o:spid="_x0000_s1036" style="position:absolute;left:26209;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" path="m,l,2222247e" filled="f" strokecolor="#f2f2f2">
                  <v:path arrowok="t" textboxrect="0,0,0,2222247"/>
                </v:shape>
                <v:shape id="Shape 11893" o:spid="_x0000_s1037" style="position:absolute;left:27474;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" path="m,l,2222247e" filled="f" strokecolor="#f2f2f2">
                  <v:path arrowok="t" textboxrect="0,0,0,2222247"/>
                </v:shape>
                <v:shape id="Shape 11894" o:spid="_x0000_s1038" style="position:absolute;left:28724;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" path="m,l,2222247e" filled="f" strokecolor="#f2f2f2">
                  <v:path arrowok="t" textboxrect="0,0,0,2222247"/>
                </v:shape>
                <v:shape id="Shape 11895" o:spid="_x0000_s1039" style="position:absolute;left:31238;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" path="m,l,2222247e" filled="f" strokecolor="#f2f2f2">
                  <v:path arrowok="t" textboxrect="0,0,0,2222247"/>
                </v:shape>
                <v:shape id="Shape 11896" o:spid="_x0000_s1040" style="position:absolute;left:32503;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" path="m,l,2222247e" filled="f" strokecolor="#f2f2f2">
                  <v:path arrowok="t" textboxrect="0,0,0,2222247"/>
                </v:shape>
                <v:shape id="Shape 11897" o:spid="_x0000_s1041" style="position:absolute;left:33768;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" path="m,l,2222247e" filled="f" strokecolor="#f2f2f2">
                  <v:path arrowok="t" textboxrect="0,0,0,2222247"/>
                </v:shape>
                <v:shape id="Shape 11898" o:spid="_x0000_s1042" style="position:absolute;left:35018;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" path="m,l,2222247e" filled="f" strokecolor="#f2f2f2">
                  <v:path arrowok="t" textboxrect="0,0,0,2222247"/>
                </v:shape>
                <v:shape id="Shape 11899" o:spid="_x0000_s1043" style="position:absolute;left:37548;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" path="m,l,2222247e" filled="f" strokecolor="#f2f2f2">
                  <v:path arrowok="t" textboxrect="0,0,0,2222247"/>
                </v:shape>
                <v:shape id="Shape 11900" o:spid="_x0000_s1044" style="position:absolute;left:38797;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" path="m,l,2222247e" filled="f" strokecolor="#f2f2f2">
                  <v:path arrowok="t" textboxrect="0,0,0,2222247"/>
                </v:shape>
                <v:shape id="Shape 11901" o:spid="_x0000_s1045" style="position:absolute;left:40062;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" path="m,l,2222247e" filled="f" strokecolor="#f2f2f2">
                  <v:path arrowok="t" textboxrect="0,0,0,2222247"/>
                </v:shape>
                <v:shape id="Shape 11902" o:spid="_x0000_s1046" style="position:absolute;left:41327;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" path="m,l,2222247e" filled="f" strokecolor="#f2f2f2">
                  <v:path arrowok="t" textboxrect="0,0,0,2222247"/>
                </v:shape>
                <v:shape id="Shape 11903" o:spid="_x0000_s1047" style="position:absolute;left:43842;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" path="m,l,2222247e" filled="f" strokecolor="#f2f2f2">
                  <v:path arrowok="t" textboxrect="0,0,0,2222247"/>
                </v:shape>
                <v:shape id="Shape 11904" o:spid="_x0000_s1048" style="position:absolute;left:45107;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" path="m,l,2222247e" filled="f" strokecolor="#f2f2f2">
                  <v:path arrowok="t" textboxrect="0,0,0,2222247"/>
                </v:shape>
                <v:shape id="Shape 11905" o:spid="_x0000_s1049" style="position:absolute;left:46357;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" path="m,l,2222247e" filled="f" strokecolor="#f2f2f2">
                  <v:path arrowok="t" textboxrect="0,0,0,2222247"/>
                </v:shape>
                <v:shape id="Shape 11906" o:spid="_x0000_s1050" style="position:absolute;left:47621;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" path="m,l,2222247e" filled="f" strokecolor="#f2f2f2">
                  <v:path arrowok="t" textboxrect="0,0,0,2222247"/>
                </v:shape>
                <v:shape id="Shape 11907" o:spid="_x0000_s1051" style="position:absolute;left:5013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" path="m,l,2222247e" filled="f" strokecolor="#f2f2f2">
                  <v:path arrowok="t" textboxrect="0,0,0,2222247"/>
                </v:shape>
                <v:shape id="Shape 11908" o:spid="_x0000_s1052" style="position:absolute;left:51401;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" path="m,l,2222247e" filled="f" strokecolor="#f2f2f2">
                  <v:path arrowok="t" textboxrect="0,0,0,2222247"/>
                </v:shape>
                <v:shape id="Shape 11909" o:spid="_x0000_s1053" style="position:absolute;left:5266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" path="m,l,2222247e" filled="f" strokecolor="#f2f2f2">
                  <v:path arrowok="t" textboxrect="0,0,0,2222247"/>
                </v:shape>
                <v:shape id="Shape 11910" o:spid="_x0000_s1054" style="position:absolute;left:5391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" path="m,l,2222247e" filled="f" strokecolor="#f2f2f2">
                  <v:path arrowok="t" textboxrect="0,0,0,2222247"/>
                </v:shape>
                <v:shape id="Shape 11911" o:spid="_x0000_s1055" style="position:absolute;left:17385;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" path="m,l,2222247e" filled="f" strokecolor="#d9d9d9">
                  <v:path arrowok="t" textboxrect="0,0,0,2222247"/>
                </v:shape>
                <v:shape id="Shape 11912" o:spid="_x0000_s1056" style="position:absolute;left:23695;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" path="m,l,2222247e" filled="f" strokecolor="#d9d9d9">
                  <v:path arrowok="t" textboxrect="0,0,0,2222247"/>
                </v:shape>
                <v:shape id="Shape 11913" o:spid="_x0000_s1057" style="position:absolute;left:29989;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" path="m,l,2222247e" filled="f" strokecolor="#d9d9d9">
                  <v:path arrowok="t" textboxrect="0,0,0,2222247"/>
                </v:shape>
                <v:shape id="Shape 11914" o:spid="_x0000_s1058" style="position:absolute;left:36283;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" path="m,l,2222247e" filled="f" strokecolor="#d9d9d9">
                  <v:path arrowok="t" textboxrect="0,0,0,2222247"/>
                </v:shape>
                <v:shape id="Shape 11915" o:spid="_x0000_s1059" style="position:absolute;left:42577;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" path="m,l,2222247e" filled="f" strokecolor="#d9d9d9">
                  <v:path arrowok="t" textboxrect="0,0,0,2222247"/>
                </v:shape>
                <v:shape id="Shape 11916" o:spid="_x0000_s1060" style="position:absolute;left:48886;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" path="m,l,2222247e" filled="f" strokecolor="#d9d9d9">
                  <v:path arrowok="t" textboxrect="0,0,0,2222247"/>
                </v:shape>
                <v:shape id="Shape 11917" o:spid="_x0000_s1061" style="position:absolute;left:55180;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" path="m,l,2222247e" filled="f" strokecolor="#d9d9d9">
                  <v:path arrowok="t" textboxrect="0,0,0,2222247"/>
                </v:shape>
                <v:shape id="Shape 167527" o:spid="_x0000_s1062" style="position:absolute;left:11091;top:19999;width:4435;height:1479;visibility:visible;mso-wrap-style:square;v-text-anchor:top" coordsize="443484,147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" path="m,l443484,r,147827l,147827,,e" fillcolor="#70ad47" stroked="f" strokeweight="0">
                  <v:path arrowok="t" textboxrect="0,0,443484,147827"/>
                </v:shape>
                <v:shape id="Shape 167528" o:spid="_x0000_s1063" style="position:absolute;left:11091;top:15549;width:5136;height:1494;visibility:visible;mso-wrap-style:square;v-text-anchor:top" coordsize="513588,149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" path="m,l513588,r,149352l,149352,,e" fillcolor="#70ad47" stroked="f" strokeweight="0">
                  <v:path arrowok="t" textboxrect="0,0,513588,149352"/>
                </v:shape>
                <v:shape id="Shape 167529" o:spid="_x0000_s1064" style="position:absolute;left:11091;top:11115;width:5426;height:1478;visibility:visible;mso-wrap-style:square;v-text-anchor:top" coordsize="542544,147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" path="m,l542544,r,147827l,147827,,e" fillcolor="#70ad47" stroked="f" strokeweight="0">
                  <v:path arrowok="t" textboxrect="0,0,542544,147827"/>
                </v:shape>
                <v:shape id="Shape 167530" o:spid="_x0000_s1065" style="position:absolute;left:11091;top:6664;width:31562;height:1479;visibility:visible;mso-wrap-style:square;v-text-anchor:top" coordsize="3156204,147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" path="m,l3156204,r,147828l,147828,,e" fillcolor="#70ad47" stroked="f" strokeweight="0">
                  <v:path arrowok="t" textboxrect="0,0,3156204,147828"/>
                </v:shape>
                <v:shape id="Shape 167531" o:spid="_x0000_s1066" style="position:absolute;left:11091;top:2214;width:39655;height:1494;visibility:visible;mso-wrap-style:square;v-text-anchor:top" coordsize="3965448,149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" path="m,l3965448,r,149352l,149352,,e" fillcolor="#70ad47" stroked="f" strokeweight="0">
                  <v:path arrowok="t" textboxrect="0,0,3965448,149352"/>
                </v:shape>
                <v:shape id="Shape 167532" o:spid="_x0000_s1067" style="position:absolute;left:11091;top:18521;width:4206;height:1478;visibility:visible;mso-wrap-style:square;v-text-anchor:top" coordsize="420624,147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" path="m,l420624,r,147828l,147828,,e" fillcolor="#4472c4" stroked="f" strokeweight="0">
                  <v:path arrowok="t" textboxrect="0,0,420624,147828"/>
                </v:shape>
                <v:shape id="Shape 167533" o:spid="_x0000_s1068" style="position:absolute;left:11091;top:14071;width:4938;height:1478;visibility:visible;mso-wrap-style:square;v-text-anchor:top" coordsize="493776,147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" path="m,l493776,r,147828l,147828,,e" fillcolor="#4472c4" stroked="f" strokeweight="0">
                  <v:path arrowok="t" textboxrect="0,0,493776,147828"/>
                </v:shape>
                <v:shape id="Shape 167534" o:spid="_x0000_s1069" style="position:absolute;left:11091;top:9636;width:5182;height:1479;visibility:visible;mso-wrap-style:square;v-text-anchor:top" coordsize="518160,147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" path="m,l518160,r,147828l,147828,,e" fillcolor="#4472c4" stroked="f" strokeweight="0">
                  <v:path arrowok="t" textboxrect="0,0,518160,147828"/>
                </v:shape>
                <v:shape id="Shape 167535" o:spid="_x0000_s1070" style="position:absolute;left:11091;top:5186;width:29490;height:1478;visibility:visible;mso-wrap-style:square;v-text-anchor:top" coordsize="2948940,147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" path="m,l2948940,r,147828l,147828,,e" fillcolor="#4472c4" stroked="f" strokeweight="0">
                  <v:path arrowok="t" textboxrect="0,0,2948940,147828"/>
                </v:shape>
                <v:shape id="Shape 167536" o:spid="_x0000_s1071" style="position:absolute;left:11091;top:736;width:35768;height:1478;visibility:visible;mso-wrap-style:square;v-text-anchor:top" coordsize="3576828,147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" path="m,l3576828,r,147828l,147828,,e" fillcolor="#4472c4" stroked="f" strokeweight="0">
                  <v:path arrowok="t" textboxrect="0,0,3576828,147828"/>
                </v:shape>
                <v:shape id="Shape 11928" o:spid="_x0000_s1072" style="position:absolute;left:11091;width:0;height:22222;visibility:visible;mso-wrap-style:square;v-text-anchor:top" coordsize="0,2222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" path="m,2222247l,e" filled="f" strokecolor="#d9d9d9">
                  <v:path arrowok="t" textboxrect="0,0,0,2222247"/>
                </v:shape>
                <v:shape id="Shape 11929" o:spid="_x0000_s1073" style="position:absolute;left:10676;top:22222;width:415;height:0;visibility:visible;mso-wrap-style:square;v-text-anchor:top" coordsize="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" path="m,l41529,e" filled="f" strokecolor="#d9d9d9">
                  <v:path arrowok="t" textboxrect="0,0,41529,0"/>
                </v:shape>
                <v:shape id="Shape 11930" o:spid="_x0000_s1074" style="position:absolute;left:10676;top:17774;width:415;height:0;visibility:visible;mso-wrap-style:square;v-text-anchor:top" coordsize="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" path="m,l41529,e" filled="f" strokecolor="#d9d9d9">
                  <v:path arrowok="t" textboxrect="0,0,41529,0"/>
                </v:shape>
                <v:shape id="Shape 11931" o:spid="_x0000_s1075" style="position:absolute;left:10676;top:13340;width:415;height:0;visibility:visible;mso-wrap-style:square;v-text-anchor:top" coordsize="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" path="m,l41529,e" filled="f" strokecolor="#d9d9d9">
                  <v:path arrowok="t" textboxrect="0,0,41529,0"/>
                </v:shape>
                <v:shape id="Shape 11932" o:spid="_x0000_s1076" style="position:absolute;left:10676;top:8890;width:415;height:0;visibility:visible;mso-wrap-style:square;v-text-anchor:top" coordsize="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" path="m,l41529,e" filled="f" strokecolor="#d9d9d9">
                  <v:path arrowok="t" textboxrect="0,0,41529,0"/>
                </v:shape>
                <v:shape id="Shape 11933" o:spid="_x0000_s1077" style="position:absolute;left:10676;top:4439;width:415;height:0;visibility:visible;mso-wrap-style:square;v-text-anchor:top" coordsize="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" path="m,l41529,e" filled="f" strokecolor="#d9d9d9">
                  <v:path arrowok="t" textboxrect="0,0,41529,0"/>
                </v:shape>
                <v:shape id="Shape 11934" o:spid="_x0000_s1078" style="position:absolute;left:10676;width:415;height:0;visibility:visible;mso-wrap-style:square;v-text-anchor:top" coordsize="415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" path="m,l41529,e" filled="f" strokecolor="#d9d9d9">
                  <v:path arrowok="t" textboxrect="0,0,41529,0"/>
                </v:shape>
                <v:rect id="Rectangle 11935" o:spid="_x0000_s1079" style="position:absolute;left:4139;top:19509;width:7692;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" filled="f" stroked="f">
                  <v:textbox inset="0,0,0,0">
                    <w:txbxContent>
                      <w:p w:rsidR="00275F06" w:rsidRDefault="00275F06" w:rsidP="00944523">
                        <w:r>
                          <w:t>Германия</w:t>
                        </w:r>
                      </w:p>
                    </w:txbxContent>
                  </v:textbox>
                </v:rect>
                <v:rect id="Rectangle 11936" o:spid="_x0000_s1080" style="position:absolute;left:5389;top:15065;width:6010;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" filled="f" stroked="f">
                  <v:textbox inset="0,0,0,0">
                    <w:txbxContent>
                      <w:p w:rsidR="00275F06" w:rsidRDefault="00275F06" w:rsidP="00944523">
                        <w:r>
                          <w:t>Япония</w:t>
                        </w:r>
                      </w:p>
                    </w:txbxContent>
                  </v:textbox>
                </v:rect>
                <v:rect id="Rectangle 11937" o:spid="_x0000_s1081" style="position:absolute;top:10617;width:13204;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" filled="f" stroked="f">
                  <v:textbox inset="0,0,0,0">
                    <w:txbxContent>
                      <w:p w:rsidR="00275F06" w:rsidRDefault="00275F06" w:rsidP="00944523">
                        <w:r>
                          <w:t>Великобритания</w:t>
                        </w:r>
                      </w:p>
                    </w:txbxContent>
                  </v:textbox>
                </v:rect>
                <v:rect id="Rectangle 11938" o:spid="_x0000_s1082" style="position:absolute;left:6550;top:6174;width:4464;height:1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" filled="f" stroked="f">
                  <v:textbox inset="0,0,0,0">
                    <w:txbxContent>
                      <w:p w:rsidR="00275F06" w:rsidRDefault="00275F06" w:rsidP="00944523">
                        <w:r>
                          <w:t>США</w:t>
                        </w:r>
                      </w:p>
                    </w:txbxContent>
                  </v:textbox>
                </v:rect>
                <v:rect id="Rectangle 11939" o:spid="_x0000_s1083" style="position:absolute;left:6245;top:1727;width:486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" filled="f" stroked="f">
                  <v:textbox inset="0,0,0,0">
                    <w:txbxContent>
                      <w:p w:rsidR="00275F06" w:rsidRDefault="00275F06" w:rsidP="00944523">
                        <w:r>
                          <w:t>Китай</w:t>
                        </w:r>
                      </w:p>
                    </w:txbxContent>
                  </v:textbox>
                </v:rect>
                <w10:anchorlock/>
              </v:group>
            </w:pict>
          </mc:Fallback>
        </mc:AlternateContent>
      </w:r>
    </w:p>
    <w:p w:rsidR="00944523" w:rsidRPr="00944523" w:rsidRDefault="00944523" w:rsidP="00944523">
      <w:pPr>
        <w:tabs>
          <w:tab w:val="center" w:pos="4228"/>
          <w:tab w:val="center" w:pos="5202"/>
        </w:tabs>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Calibri" w:hAnsi="Times New Roman" w:cs="Times New Roman"/>
          <w:color w:val="000000"/>
          <w:sz w:val="28"/>
          <w:szCs w:val="28"/>
          <w:lang w:val="en-US"/>
        </w:rPr>
        <w:tab/>
      </w:r>
      <w:r w:rsidRPr="00944523">
        <w:rPr>
          <w:rFonts w:ascii="Times New Roman" w:eastAsia="Calibri" w:hAnsi="Times New Roman" w:cs="Times New Roman"/>
          <w:noProof/>
          <w:color w:val="000000"/>
          <w:sz w:val="28"/>
          <w:szCs w:val="28"/>
          <w:lang w:eastAsia="ru-RU"/>
        </w:rPr>
        <mc:AlternateContent>
          <mc:Choice Requires="wpg">
            <w:drawing>
              <wp:inline distT="0" distB="0" distL="0" distR="0" wp14:anchorId="501837BE" wp14:editId="4C1F4399">
                <wp:extent cx="69609" cy="69609"/>
                <wp:effectExtent l="0" t="0" r="0" b="0"/>
                <wp:docPr id="148353" name="Group 148353"/>
                <wp:cNvGraphicFramePr/>
                <a:graphic xmlns:a="http://schemas.openxmlformats.org/drawingml/2006/main">
                  <a:graphicData uri="http://schemas.microsoft.com/office/word/2010/wordprocessingGroup">
                    <wpg:wgp>
                      <wpg:cNvGrpSpPr/>
                      <wpg:grpSpPr>
                        <a:xfrm>
                          <a:off x="0" y="0"/>
                          <a:ext cx="69609" cy="69609"/>
                          <a:chOff x="0" y="0"/>
                          <a:chExt cx="69609" cy="69609"/>
                        </a:xfrm>
                      </wpg:grpSpPr>
                      <wps:wsp>
                        <wps:cNvPr id="167547" name="Shape 167547"/>
                        <wps:cNvSpPr/>
                        <wps:spPr>
                          <a:xfrm>
                            <a:off x="0" y="0"/>
                            <a:ext cx="69609" cy="69609"/>
                          </a:xfrm>
                          <a:custGeom>
                            <a:avLst/>
                            <a:gdLst/>
                            <a:ahLst/>
                            <a:cxnLst/>
                            <a:rect l="0" t="0" r="0" b="0"/>
                            <a:pathLst>
                              <a:path w="69609" h="69609">
                                <a:moveTo>
                                  <a:pt x="0" y="0"/>
                                </a:moveTo>
                                <a:lnTo>
                                  <a:pt x="69609" y="0"/>
                                </a:lnTo>
                                <a:lnTo>
                                  <a:pt x="69609" y="69609"/>
                                </a:lnTo>
                                <a:lnTo>
                                  <a:pt x="0" y="69609"/>
                                </a:lnTo>
                                <a:lnTo>
                                  <a:pt x="0" y="0"/>
                                </a:lnTo>
                              </a:path>
                            </a:pathLst>
                          </a:custGeom>
                          <a:solidFill>
                            <a:srgbClr val="4472C4"/>
                          </a:solidFill>
                          <a:ln w="0" cap="flat">
                            <a:noFill/>
                            <a:round/>
                          </a:ln>
                          <a:effectLst/>
                        </wps:spPr>
                        <wps:bodyPr/>
                      </wps:wsp>
                    </wpg:wgp>
                  </a:graphicData>
                </a:graphic>
              </wp:inline>
            </w:drawing>
          </mc:Choice>
          <mc:Fallback>
            <w:pict>
              <v:group w14:anchorId="395A72A4" id="Group 148353" o:spid="_x0000_s1026" style="width:5.5pt;height:5.5pt;mso-position-horizontal-relative:char;mso-position-vertical-relative:line" coordsize="69609,6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">
                <v:shape id="Shape 167547" o:spid="_x0000_s1027" style="position:absolute;width:69609;height:69609;visibility:visible;mso-wrap-style:square;v-text-anchor:top" coordsize="69609,6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" path="m,l69609,r,69609l,69609,,e" fillcolor="#4472c4" stroked="f" strokeweight="0">
                  <v:path arrowok="t" textboxrect="0,0,69609,69609"/>
                </v:shape>
                <w10:anchorlock/>
              </v:group>
            </w:pict>
          </mc:Fallback>
        </mc:AlternateContent>
      </w:r>
      <w:r w:rsidRPr="00944523">
        <w:rPr>
          <w:rFonts w:ascii="Times New Roman" w:eastAsia="Times New Roman" w:hAnsi="Times New Roman" w:cs="Times New Roman"/>
          <w:color w:val="000000"/>
          <w:sz w:val="28"/>
          <w:szCs w:val="28"/>
        </w:rPr>
        <w:t xml:space="preserve"> 2017 г.</w:t>
      </w:r>
      <w:r w:rsidRPr="00944523">
        <w:rPr>
          <w:rFonts w:ascii="Times New Roman" w:eastAsia="Times New Roman" w:hAnsi="Times New Roman" w:cs="Times New Roman"/>
          <w:color w:val="000000"/>
          <w:sz w:val="28"/>
          <w:szCs w:val="28"/>
        </w:rPr>
        <w:tab/>
      </w:r>
      <w:r w:rsidRPr="00944523">
        <w:rPr>
          <w:rFonts w:ascii="Times New Roman" w:eastAsia="Calibri" w:hAnsi="Times New Roman" w:cs="Times New Roman"/>
          <w:noProof/>
          <w:color w:val="000000"/>
          <w:sz w:val="28"/>
          <w:szCs w:val="28"/>
          <w:lang w:eastAsia="ru-RU"/>
        </w:rPr>
        <mc:AlternateContent>
          <mc:Choice Requires="wpg">
            <w:drawing>
              <wp:inline distT="0" distB="0" distL="0" distR="0" wp14:anchorId="66711AAC" wp14:editId="1C192D60">
                <wp:extent cx="69609" cy="69609"/>
                <wp:effectExtent l="0" t="0" r="0" b="0"/>
                <wp:docPr id="148354" name="Group 148354"/>
                <wp:cNvGraphicFramePr/>
                <a:graphic xmlns:a="http://schemas.openxmlformats.org/drawingml/2006/main">
                  <a:graphicData uri="http://schemas.microsoft.com/office/word/2010/wordprocessingGroup">
                    <wpg:wgp>
                      <wpg:cNvGrpSpPr/>
                      <wpg:grpSpPr>
                        <a:xfrm>
                          <a:off x="0" y="0"/>
                          <a:ext cx="69609" cy="69609"/>
                          <a:chOff x="0" y="0"/>
                          <a:chExt cx="69609" cy="69609"/>
                        </a:xfrm>
                      </wpg:grpSpPr>
                      <wps:wsp>
                        <wps:cNvPr id="167549" name="Shape 167549"/>
                        <wps:cNvSpPr/>
                        <wps:spPr>
                          <a:xfrm>
                            <a:off x="0" y="0"/>
                            <a:ext cx="69609" cy="69609"/>
                          </a:xfrm>
                          <a:custGeom>
                            <a:avLst/>
                            <a:gdLst/>
                            <a:ahLst/>
                            <a:cxnLst/>
                            <a:rect l="0" t="0" r="0" b="0"/>
                            <a:pathLst>
                              <a:path w="69609" h="69609">
                                <a:moveTo>
                                  <a:pt x="0" y="0"/>
                                </a:moveTo>
                                <a:lnTo>
                                  <a:pt x="69609" y="0"/>
                                </a:lnTo>
                                <a:lnTo>
                                  <a:pt x="69609" y="69609"/>
                                </a:lnTo>
                                <a:lnTo>
                                  <a:pt x="0" y="69609"/>
                                </a:lnTo>
                                <a:lnTo>
                                  <a:pt x="0" y="0"/>
                                </a:lnTo>
                              </a:path>
                            </a:pathLst>
                          </a:custGeom>
                          <a:solidFill>
                            <a:srgbClr val="70AD47"/>
                          </a:solidFill>
                          <a:ln w="0" cap="flat">
                            <a:noFill/>
                            <a:round/>
                          </a:ln>
                          <a:effectLst/>
                        </wps:spPr>
                        <wps:bodyPr/>
                      </wps:wsp>
                    </wpg:wgp>
                  </a:graphicData>
                </a:graphic>
              </wp:inline>
            </w:drawing>
          </mc:Choice>
          <mc:Fallback>
            <w:pict>
              <v:group w14:anchorId="4AA3860D" id="Group 148354" o:spid="_x0000_s1026" style="width:5.5pt;height:5.5pt;mso-position-horizontal-relative:char;mso-position-vertical-relative:line" coordsize="69609,6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">
                <v:shape id="Shape 167549" o:spid="_x0000_s1027" style="position:absolute;width:69609;height:69609;visibility:visible;mso-wrap-style:square;v-text-anchor:top" coordsize="69609,69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" path="m,l69609,r,69609l,69609,,e" fillcolor="#70ad47" stroked="f" strokeweight="0">
                  <v:path arrowok="t" textboxrect="0,0,69609,69609"/>
                </v:shape>
                <w10:anchorlock/>
              </v:group>
            </w:pict>
          </mc:Fallback>
        </mc:AlternateContent>
      </w:r>
      <w:r w:rsidRPr="00944523">
        <w:rPr>
          <w:rFonts w:ascii="Times New Roman" w:eastAsia="Times New Roman" w:hAnsi="Times New Roman" w:cs="Times New Roman"/>
          <w:color w:val="000000"/>
          <w:sz w:val="28"/>
          <w:szCs w:val="28"/>
        </w:rPr>
        <w:t xml:space="preserve"> 2018 г.</w:t>
      </w:r>
    </w:p>
    <w:p w:rsidR="00944523" w:rsidRPr="00944523" w:rsidRDefault="00944523" w:rsidP="00944523">
      <w:pPr>
        <w:spacing w:after="0" w:line="240" w:lineRule="auto"/>
        <w:ind w:right="27" w:firstLine="709"/>
        <w:jc w:val="right"/>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spacing w:after="0" w:line="240" w:lineRule="auto"/>
        <w:ind w:right="27" w:firstLine="709"/>
        <w:jc w:val="center"/>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Рис. 7.4</w:t>
      </w:r>
      <w:r w:rsidRPr="00944523">
        <w:rPr>
          <w:rFonts w:ascii="Times New Roman" w:eastAsia="Times New Roman" w:hAnsi="Times New Roman" w:cs="Times New Roman"/>
          <w:color w:val="000000"/>
          <w:sz w:val="28"/>
          <w:szCs w:val="28"/>
        </w:rPr>
        <w:t xml:space="preserve">. Ведущие страны мира в области доходов от электронной торговли, млрд долл.  </w:t>
      </w: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В количественном отношении в США насчитывается 259 млн онлайн-покупателей, каждый из которых приносит около 1952 долл., в Китае их 1003</w:t>
      </w:r>
      <w:r w:rsidRPr="00944523">
        <w:rPr>
          <w:rFonts w:ascii="Times New Roman" w:eastAsia="Times New Roman" w:hAnsi="Times New Roman" w:cs="Times New Roman"/>
          <w:b/>
          <w:color w:val="000000"/>
          <w:sz w:val="28"/>
          <w:szCs w:val="28"/>
        </w:rPr>
        <w:t xml:space="preserve"> </w:t>
      </w:r>
      <w:r w:rsidRPr="00944523">
        <w:rPr>
          <w:rFonts w:ascii="Times New Roman" w:eastAsia="Times New Roman" w:hAnsi="Times New Roman" w:cs="Times New Roman"/>
          <w:color w:val="000000"/>
          <w:sz w:val="28"/>
          <w:szCs w:val="28"/>
        </w:rPr>
        <w:t xml:space="preserve">млн чел, в Бразилии – 119 млн, в Германии – 64 млн, в Великобритании – 53 млн чел. (рис. 7.5). </w:t>
      </w:r>
    </w:p>
    <w:p w:rsidR="00944523" w:rsidRPr="00944523" w:rsidRDefault="00944523" w:rsidP="00944523">
      <w:pPr>
        <w:spacing w:after="0" w:line="240" w:lineRule="auto"/>
        <w:ind w:right="1302" w:firstLine="709"/>
        <w:jc w:val="right"/>
        <w:rPr>
          <w:rFonts w:ascii="Times New Roman" w:eastAsia="Times New Roman" w:hAnsi="Times New Roman" w:cs="Times New Roman"/>
          <w:color w:val="000000"/>
          <w:sz w:val="28"/>
          <w:szCs w:val="28"/>
        </w:rPr>
      </w:pPr>
      <w:r w:rsidRPr="00944523">
        <w:rPr>
          <w:rFonts w:ascii="Times New Roman" w:eastAsia="Times New Roman" w:hAnsi="Times New Roman" w:cs="Times New Roman"/>
          <w:noProof/>
          <w:color w:val="000000"/>
          <w:sz w:val="28"/>
          <w:szCs w:val="28"/>
          <w:lang w:eastAsia="ru-RU"/>
        </w:rPr>
        <w:drawing>
          <wp:inline distT="0" distB="0" distL="0" distR="0" wp14:anchorId="0CEE7D24" wp14:editId="34438992">
            <wp:extent cx="5249540" cy="2578100"/>
            <wp:effectExtent l="0" t="0" r="8890" b="0"/>
            <wp:docPr id="4" name="Picture 12112"/>
            <wp:cNvGraphicFramePr/>
            <a:graphic xmlns:a="http://schemas.openxmlformats.org/drawingml/2006/main">
              <a:graphicData uri="http://schemas.openxmlformats.org/drawingml/2006/picture">
                <pic:pic xmlns:pic="http://schemas.openxmlformats.org/drawingml/2006/picture">
                  <pic:nvPicPr>
                    <pic:cNvPr id="12112" name="Picture 12112"/>
                    <pic:cNvPicPr/>
                  </pic:nvPicPr>
                  <pic:blipFill>
                    <a:blip r:embed="rId20"/>
                    <a:stretch>
                      <a:fillRect/>
                    </a:stretch>
                  </pic:blipFill>
                  <pic:spPr>
                    <a:xfrm>
                      <a:off x="0" y="0"/>
                      <a:ext cx="5256507" cy="2581521"/>
                    </a:xfrm>
                    <a:prstGeom prst="rect">
                      <a:avLst/>
                    </a:prstGeom>
                  </pic:spPr>
                </pic:pic>
              </a:graphicData>
            </a:graphic>
          </wp:inline>
        </w:drawing>
      </w:r>
      <w:r w:rsidRPr="00944523">
        <w:rPr>
          <w:rFonts w:ascii="Times New Roman" w:eastAsia="Times New Roman" w:hAnsi="Times New Roman" w:cs="Times New Roman"/>
          <w:color w:val="000000"/>
          <w:sz w:val="28"/>
          <w:szCs w:val="28"/>
        </w:rPr>
        <w:t xml:space="preserve"> </w:t>
      </w:r>
    </w:p>
    <w:p w:rsidR="00944523" w:rsidRPr="00944523" w:rsidRDefault="00944523" w:rsidP="00944523">
      <w:pPr>
        <w:spacing w:after="0" w:line="240" w:lineRule="auto"/>
        <w:ind w:right="27" w:firstLine="709"/>
        <w:jc w:val="both"/>
        <w:rPr>
          <w:rFonts w:ascii="Times New Roman" w:eastAsia="Times New Roman" w:hAnsi="Times New Roman" w:cs="Times New Roman"/>
          <w:i/>
          <w:color w:val="000000"/>
          <w:sz w:val="28"/>
          <w:szCs w:val="28"/>
        </w:rPr>
      </w:pP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Онлайн-рынок Германии высоко концентрирован, три магазина в нем занимают 37 % чистых продаж – это </w:t>
      </w:r>
      <w:r w:rsidRPr="00944523">
        <w:rPr>
          <w:rFonts w:ascii="Times New Roman" w:eastAsia="Times New Roman" w:hAnsi="Times New Roman" w:cs="Times New Roman"/>
          <w:color w:val="000000"/>
          <w:sz w:val="28"/>
          <w:szCs w:val="28"/>
          <w:lang w:val="en-US"/>
        </w:rPr>
        <w:t>Amazon</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OTTO</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Zalando</w:t>
      </w:r>
      <w:r w:rsidRPr="00944523">
        <w:rPr>
          <w:rFonts w:ascii="Times New Roman" w:eastAsia="Times New Roman" w:hAnsi="Times New Roman" w:cs="Times New Roman"/>
          <w:color w:val="000000"/>
          <w:sz w:val="28"/>
          <w:szCs w:val="28"/>
        </w:rPr>
        <w:t xml:space="preserve">. В Великобритании и Франции наибольшую выручку также получает </w:t>
      </w:r>
      <w:r w:rsidRPr="00944523">
        <w:rPr>
          <w:rFonts w:ascii="Times New Roman" w:eastAsia="Times New Roman" w:hAnsi="Times New Roman" w:cs="Times New Roman"/>
          <w:color w:val="000000"/>
          <w:sz w:val="28"/>
          <w:szCs w:val="28"/>
          <w:lang w:val="en-US"/>
        </w:rPr>
        <w:t>Amazon</w:t>
      </w:r>
      <w:r w:rsidRPr="00944523">
        <w:rPr>
          <w:rFonts w:ascii="Times New Roman" w:eastAsia="Times New Roman" w:hAnsi="Times New Roman" w:cs="Times New Roman"/>
          <w:color w:val="000000"/>
          <w:sz w:val="28"/>
          <w:szCs w:val="28"/>
        </w:rPr>
        <w:t xml:space="preserve">.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Кредитные карты являются наиболее распространенным способом оплаты среди онлайн-покупателей. Электронные платежи занимают вторую позицию, а система </w:t>
      </w:r>
      <w:r w:rsidRPr="00944523">
        <w:rPr>
          <w:rFonts w:ascii="Times New Roman" w:eastAsia="Times New Roman" w:hAnsi="Times New Roman" w:cs="Times New Roman"/>
          <w:color w:val="000000"/>
          <w:sz w:val="28"/>
          <w:szCs w:val="28"/>
          <w:lang w:val="en-US"/>
        </w:rPr>
        <w:t>PayPal</w:t>
      </w:r>
      <w:r w:rsidRPr="00944523">
        <w:rPr>
          <w:rFonts w:ascii="Times New Roman" w:eastAsia="Times New Roman" w:hAnsi="Times New Roman" w:cs="Times New Roman"/>
          <w:color w:val="000000"/>
          <w:sz w:val="28"/>
          <w:szCs w:val="28"/>
        </w:rPr>
        <w:t xml:space="preserve"> считается самой популярной в этой категории. Оплата наличными при доставке наименее популярна.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Отличительной чертой интернет-магазинов является то, что они продают товары только через интернет, не используя традиционные магазинные форматы торговли, поэтому эффективность их деятельности не зависит от особенностей местоположения. Виртуальным розничным торговцам не обязательно поддерживать постоянное наличие </w:t>
      </w:r>
      <w:r w:rsidRPr="00944523">
        <w:rPr>
          <w:rFonts w:ascii="Times New Roman" w:eastAsia="Times New Roman" w:hAnsi="Times New Roman" w:cs="Times New Roman"/>
          <w:color w:val="000000"/>
          <w:sz w:val="28"/>
          <w:szCs w:val="28"/>
        </w:rPr>
        <w:lastRenderedPageBreak/>
        <w:t xml:space="preserve">товаров, таким образом, их эксплуатационные расходы гораздо ниже, чем у традиционных розничных торговцев.  </w:t>
      </w:r>
    </w:p>
    <w:p w:rsidR="00944523" w:rsidRPr="00944523" w:rsidRDefault="00944523" w:rsidP="00944523">
      <w:pPr>
        <w:spacing w:after="0" w:line="240" w:lineRule="auto"/>
        <w:ind w:right="27" w:firstLine="556"/>
        <w:rPr>
          <w:rFonts w:ascii="Times New Roman" w:eastAsia="Times New Roman" w:hAnsi="Times New Roman" w:cs="Times New Roman"/>
          <w:color w:val="000000"/>
          <w:sz w:val="28"/>
          <w:szCs w:val="28"/>
        </w:rPr>
      </w:pPr>
    </w:p>
    <w:p w:rsidR="00944523" w:rsidRPr="00944523" w:rsidRDefault="00944523" w:rsidP="00944523">
      <w:pPr>
        <w:keepNext/>
        <w:keepLines/>
        <w:spacing w:after="0" w:line="240" w:lineRule="auto"/>
        <w:ind w:right="27" w:firstLine="709"/>
        <w:outlineLvl w:val="1"/>
        <w:rPr>
          <w:rFonts w:ascii="Times New Roman" w:eastAsia="Times New Roman" w:hAnsi="Times New Roman" w:cs="Times New Roman"/>
          <w:b/>
          <w:color w:val="000000"/>
          <w:sz w:val="28"/>
          <w:szCs w:val="28"/>
        </w:rPr>
      </w:pPr>
      <w:bookmarkStart w:id="31" w:name="_Toc165060"/>
      <w:r w:rsidRPr="00944523">
        <w:rPr>
          <w:rFonts w:ascii="Times New Roman" w:eastAsia="Times New Roman" w:hAnsi="Times New Roman" w:cs="Times New Roman"/>
          <w:b/>
          <w:color w:val="000000"/>
          <w:sz w:val="28"/>
          <w:szCs w:val="28"/>
        </w:rPr>
        <w:t xml:space="preserve">4. </w:t>
      </w:r>
      <w:bookmarkEnd w:id="31"/>
      <w:r w:rsidRPr="00944523">
        <w:rPr>
          <w:rFonts w:ascii="Times New Roman" w:eastAsia="Times New Roman" w:hAnsi="Times New Roman" w:cs="Times New Roman"/>
          <w:b/>
          <w:color w:val="000000"/>
          <w:sz w:val="28"/>
          <w:szCs w:val="28"/>
        </w:rPr>
        <w:t>Актуальные тренды на рынке онлайн-торговли. Интернет-магазины.   Развитие систем электронных платежей.</w:t>
      </w:r>
    </w:p>
    <w:p w:rsidR="00944523" w:rsidRPr="00944523" w:rsidRDefault="00944523" w:rsidP="00944523">
      <w:pPr>
        <w:spacing w:after="0" w:line="267" w:lineRule="auto"/>
        <w:ind w:right="353" w:firstLine="556"/>
        <w:jc w:val="both"/>
        <w:rPr>
          <w:rFonts w:ascii="Times New Roman" w:eastAsia="Times New Roman" w:hAnsi="Times New Roman" w:cs="Times New Roman"/>
          <w:color w:val="000000"/>
          <w:sz w:val="28"/>
        </w:rPr>
      </w:pP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Рассмотрим последние тренды на рынке онлайн-торговли, характерные для 2022-2025 г.: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 полная кастомизация</w:t>
      </w:r>
      <w:r w:rsidRPr="00944523">
        <w:rPr>
          <w:rFonts w:ascii="Times New Roman" w:eastAsia="Times New Roman" w:hAnsi="Times New Roman" w:cs="Times New Roman"/>
          <w:color w:val="000000"/>
          <w:sz w:val="28"/>
          <w:szCs w:val="28"/>
        </w:rPr>
        <w:t xml:space="preserve">. Все больше онлайн-магазинов внедряют технологии анализа поведения пользователей, связанные с ИИ и машинным обучением. Интеллектуальные технологии позволяют составить точный портрет клиента, изучить его покупательские привычки и поведение в сети. Благодаря этому магазины лучше понимают каждого пользователя и делают наиболее привлекательные индивидуальные предложения;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 xml:space="preserve">–– </w:t>
      </w:r>
      <w:r w:rsidRPr="00944523">
        <w:rPr>
          <w:rFonts w:ascii="Times New Roman" w:eastAsia="Times New Roman" w:hAnsi="Times New Roman" w:cs="Times New Roman"/>
          <w:i/>
          <w:color w:val="000000"/>
          <w:sz w:val="28"/>
          <w:szCs w:val="28"/>
          <w:lang w:val="en-US"/>
        </w:rPr>
        <w:t>Photo</w:t>
      </w:r>
      <w:r w:rsidRPr="00944523">
        <w:rPr>
          <w:rFonts w:ascii="Times New Roman" w:eastAsia="Times New Roman" w:hAnsi="Times New Roman" w:cs="Times New Roman"/>
          <w:i/>
          <w:color w:val="000000"/>
          <w:sz w:val="28"/>
          <w:szCs w:val="28"/>
        </w:rPr>
        <w:t xml:space="preserve"> </w:t>
      </w:r>
      <w:r w:rsidRPr="00944523">
        <w:rPr>
          <w:rFonts w:ascii="Times New Roman" w:eastAsia="Times New Roman" w:hAnsi="Times New Roman" w:cs="Times New Roman"/>
          <w:i/>
          <w:color w:val="000000"/>
          <w:sz w:val="28"/>
          <w:szCs w:val="28"/>
          <w:lang w:val="en-US"/>
        </w:rPr>
        <w:t>Shopping</w:t>
      </w:r>
      <w:r w:rsidRPr="00944523">
        <w:rPr>
          <w:rFonts w:ascii="Times New Roman" w:eastAsia="Times New Roman" w:hAnsi="Times New Roman" w:cs="Times New Roman"/>
          <w:color w:val="000000"/>
          <w:sz w:val="28"/>
          <w:szCs w:val="28"/>
        </w:rPr>
        <w:t xml:space="preserve">. Благодаря умному поиску товаров по изображению можно отыскать в интернет-магазинах понравившуюся вещь, даже не зная ее названия или бренда;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i/>
          <w:color w:val="000000"/>
          <w:sz w:val="28"/>
          <w:szCs w:val="28"/>
        </w:rPr>
        <w:t>голосовой поиск</w:t>
      </w:r>
      <w:r w:rsidRPr="00944523">
        <w:rPr>
          <w:rFonts w:ascii="Times New Roman" w:eastAsia="Times New Roman" w:hAnsi="Times New Roman" w:cs="Times New Roman"/>
          <w:color w:val="000000"/>
          <w:sz w:val="28"/>
          <w:szCs w:val="28"/>
        </w:rPr>
        <w:t xml:space="preserve">. Многие люди используют </w:t>
      </w:r>
      <w:r w:rsidRPr="00944523">
        <w:rPr>
          <w:rFonts w:ascii="Times New Roman" w:eastAsia="Times New Roman" w:hAnsi="Times New Roman" w:cs="Times New Roman"/>
          <w:color w:val="000000"/>
          <w:sz w:val="28"/>
          <w:szCs w:val="28"/>
          <w:lang w:val="en-US"/>
        </w:rPr>
        <w:t>Alisa</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Google</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Assistant</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Siri</w:t>
      </w:r>
      <w:r w:rsidRPr="00944523">
        <w:rPr>
          <w:rFonts w:ascii="Times New Roman" w:eastAsia="Times New Roman" w:hAnsi="Times New Roman" w:cs="Times New Roman"/>
          <w:color w:val="000000"/>
          <w:sz w:val="28"/>
          <w:szCs w:val="28"/>
        </w:rPr>
        <w:t xml:space="preserve"> для осуществления покупок, платежей, проверки баланса;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i/>
          <w:color w:val="000000"/>
          <w:sz w:val="28"/>
          <w:szCs w:val="28"/>
        </w:rPr>
        <w:t>использование видео-контента</w:t>
      </w:r>
      <w:r w:rsidRPr="00944523">
        <w:rPr>
          <w:rFonts w:ascii="Times New Roman" w:eastAsia="Times New Roman" w:hAnsi="Times New Roman" w:cs="Times New Roman"/>
          <w:color w:val="000000"/>
          <w:sz w:val="28"/>
          <w:szCs w:val="28"/>
        </w:rPr>
        <w:t xml:space="preserve">. Видео-контент, размещенный в интернет-магазине прямо на странице товара, благоприятно влияет на покупательную способность клиентов, а также повышает лояльность к продавцу, увеличивая продажи на 60–80 %;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i/>
          <w:color w:val="000000"/>
          <w:sz w:val="28"/>
          <w:szCs w:val="28"/>
        </w:rPr>
        <w:t>покупки через мессенджеры</w:t>
      </w:r>
      <w:r w:rsidRPr="00944523">
        <w:rPr>
          <w:rFonts w:ascii="Times New Roman" w:eastAsia="Times New Roman" w:hAnsi="Times New Roman" w:cs="Times New Roman"/>
          <w:color w:val="000000"/>
          <w:sz w:val="28"/>
          <w:szCs w:val="28"/>
        </w:rPr>
        <w:t xml:space="preserve">. Молодые люди привыкли общаться через мессенджеры, поэтому они все чаще и покупки делают через мессенджеры, для них это удобно и привычно;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i/>
          <w:color w:val="000000"/>
          <w:sz w:val="28"/>
          <w:szCs w:val="28"/>
        </w:rPr>
        <w:t>онлайн-примерка</w:t>
      </w:r>
      <w:r w:rsidRPr="00944523">
        <w:rPr>
          <w:rFonts w:ascii="Times New Roman" w:eastAsia="Times New Roman" w:hAnsi="Times New Roman" w:cs="Times New Roman"/>
          <w:color w:val="000000"/>
          <w:sz w:val="28"/>
          <w:szCs w:val="28"/>
        </w:rPr>
        <w:t xml:space="preserve">. Новые решения позволяют потребителям сразу увидеть, как будет смотреться та или иная вещь в интерьере. Так можно выбирать товары для дома, одежду, бытовую технику и другие категории товаров;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 рост роли маркетплейсов</w:t>
      </w:r>
      <w:r w:rsidRPr="00944523">
        <w:rPr>
          <w:rFonts w:ascii="Times New Roman" w:eastAsia="Times New Roman" w:hAnsi="Times New Roman" w:cs="Times New Roman"/>
          <w:color w:val="000000"/>
          <w:sz w:val="28"/>
          <w:szCs w:val="28"/>
        </w:rPr>
        <w:t xml:space="preserve">. В течение последних 10 лет маркетплейсы отвоевывают позиции у обычных интернет-магазинов. </w:t>
      </w:r>
      <w:r w:rsidRPr="00944523">
        <w:rPr>
          <w:rFonts w:ascii="Times New Roman" w:eastAsia="Times New Roman" w:hAnsi="Times New Roman" w:cs="Times New Roman"/>
          <w:color w:val="000000"/>
          <w:sz w:val="28"/>
          <w:szCs w:val="28"/>
          <w:lang w:val="en-US"/>
        </w:rPr>
        <w:t>Amazon</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WB</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OZON</w:t>
      </w:r>
      <w:r w:rsidRPr="00944523">
        <w:rPr>
          <w:rFonts w:ascii="Times New Roman" w:eastAsia="Times New Roman" w:hAnsi="Times New Roman" w:cs="Times New Roman"/>
          <w:color w:val="000000"/>
          <w:sz w:val="28"/>
          <w:szCs w:val="28"/>
        </w:rPr>
        <w:t xml:space="preserve">, а также крупнейшие национальные маркетплейсы занимают почти половину общего объема рынка;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i/>
          <w:color w:val="000000"/>
          <w:sz w:val="28"/>
          <w:szCs w:val="28"/>
        </w:rPr>
        <w:t>устойчивое слияние онлайн- и офлайн-покупок</w:t>
      </w:r>
      <w:r w:rsidRPr="00944523">
        <w:rPr>
          <w:rFonts w:ascii="Times New Roman" w:eastAsia="Times New Roman" w:hAnsi="Times New Roman" w:cs="Times New Roman"/>
          <w:color w:val="000000"/>
          <w:sz w:val="28"/>
          <w:szCs w:val="28"/>
        </w:rPr>
        <w:t xml:space="preserve">. Омниканальность (это стратегия, при которой все каналы коммуникации и продаж (интернет-магазин, мобильное приложение, соцсети, </w:t>
      </w:r>
      <w:r w:rsidRPr="00944523">
        <w:rPr>
          <w:rFonts w:ascii="Times New Roman" w:eastAsia="Times New Roman" w:hAnsi="Times New Roman" w:cs="Times New Roman"/>
          <w:color w:val="000000"/>
          <w:sz w:val="28"/>
          <w:szCs w:val="28"/>
          <w:lang w:val="en-US"/>
        </w:rPr>
        <w:t>email</w:t>
      </w:r>
      <w:r w:rsidRPr="00944523">
        <w:rPr>
          <w:rFonts w:ascii="Times New Roman" w:eastAsia="Times New Roman" w:hAnsi="Times New Roman" w:cs="Times New Roman"/>
          <w:color w:val="000000"/>
          <w:sz w:val="28"/>
          <w:szCs w:val="28"/>
        </w:rPr>
        <w:t>, физические точки и даже голосовые ассистенты) объединяются в единую систему) сегодня не просто тренд, а необходимость. В интернет вышли не только люди, но и умные машины, которые ищут товары для своих хозяев. Поэтому нужно строить мультиканальные системы продаж, сочетающие интернет-магазин и офлайн-витрину товаров;</w:t>
      </w:r>
      <w:r w:rsidRPr="00944523">
        <w:rPr>
          <w:rFonts w:ascii="Times New Roman" w:eastAsia="Times New Roman" w:hAnsi="Times New Roman" w:cs="Times New Roman"/>
          <w:i/>
          <w:color w:val="000000"/>
          <w:sz w:val="28"/>
          <w:szCs w:val="28"/>
        </w:rPr>
        <w:t xml:space="preserve">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 мгновенная доставка</w:t>
      </w:r>
      <w:r w:rsidRPr="00944523">
        <w:rPr>
          <w:rFonts w:ascii="Times New Roman" w:eastAsia="Times New Roman" w:hAnsi="Times New Roman" w:cs="Times New Roman"/>
          <w:color w:val="000000"/>
          <w:sz w:val="28"/>
          <w:szCs w:val="28"/>
        </w:rPr>
        <w:t xml:space="preserve">. 96 % покупателей хотят доставку в течении 24 часов. Сейчас некоторые онлайн-магазины предлагают такую возможность, доставляя товар в день заказа домой, в офис или специальную точку самовывоза;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i/>
          <w:color w:val="000000"/>
          <w:sz w:val="28"/>
          <w:szCs w:val="28"/>
        </w:rPr>
        <w:t>непрерывное общение с клиентом с помощью чат-ботов</w:t>
      </w:r>
      <w:r w:rsidRPr="00944523">
        <w:rPr>
          <w:rFonts w:ascii="Times New Roman" w:eastAsia="Times New Roman" w:hAnsi="Times New Roman" w:cs="Times New Roman"/>
          <w:color w:val="000000"/>
          <w:sz w:val="28"/>
          <w:szCs w:val="28"/>
        </w:rPr>
        <w:t xml:space="preserve">. Очень многие онлайн-продавцы используют искусственный интеллект для постоянного (днем и ночью) общения со своими клиентами. Сейчас с помощью чат-бота можно уточнить любой вопрос, заказать еду на дом, купить билеты на мероприятие;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lastRenderedPageBreak/>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i/>
          <w:color w:val="000000"/>
          <w:sz w:val="28"/>
          <w:szCs w:val="28"/>
        </w:rPr>
        <w:t>переход В2В в онлайн</w:t>
      </w:r>
      <w:r w:rsidRPr="00944523">
        <w:rPr>
          <w:rFonts w:ascii="Times New Roman" w:eastAsia="Times New Roman" w:hAnsi="Times New Roman" w:cs="Times New Roman"/>
          <w:color w:val="000000"/>
          <w:sz w:val="28"/>
          <w:szCs w:val="28"/>
        </w:rPr>
        <w:t xml:space="preserve">. Уже сейчас 89 % покупателей ищут нужный </w:t>
      </w:r>
      <w:r w:rsidRPr="00944523">
        <w:rPr>
          <w:rFonts w:ascii="Times New Roman" w:eastAsia="Times New Roman" w:hAnsi="Times New Roman" w:cs="Times New Roman"/>
          <w:color w:val="000000"/>
          <w:sz w:val="28"/>
          <w:szCs w:val="28"/>
          <w:lang w:val="en-US"/>
        </w:rPr>
        <w:t>B</w:t>
      </w:r>
      <w:r w:rsidRPr="00944523">
        <w:rPr>
          <w:rFonts w:ascii="Times New Roman" w:eastAsia="Times New Roman" w:hAnsi="Times New Roman" w:cs="Times New Roman"/>
          <w:color w:val="000000"/>
          <w:sz w:val="28"/>
          <w:szCs w:val="28"/>
        </w:rPr>
        <w:t>2</w:t>
      </w:r>
      <w:r w:rsidRPr="00944523">
        <w:rPr>
          <w:rFonts w:ascii="Times New Roman" w:eastAsia="Times New Roman" w:hAnsi="Times New Roman" w:cs="Times New Roman"/>
          <w:color w:val="000000"/>
          <w:sz w:val="28"/>
          <w:szCs w:val="28"/>
          <w:lang w:val="en-US"/>
        </w:rPr>
        <w:t>B</w:t>
      </w:r>
      <w:r w:rsidRPr="00944523">
        <w:rPr>
          <w:rFonts w:ascii="Times New Roman" w:eastAsia="Times New Roman" w:hAnsi="Times New Roman" w:cs="Times New Roman"/>
          <w:color w:val="000000"/>
          <w:sz w:val="28"/>
          <w:szCs w:val="28"/>
        </w:rPr>
        <w:t xml:space="preserve">-товар онлайн.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Интернет-магазин</w:t>
      </w:r>
      <w:r w:rsidRPr="00944523">
        <w:rPr>
          <w:rFonts w:ascii="Times New Roman" w:eastAsia="Times New Roman" w:hAnsi="Times New Roman" w:cs="Times New Roman"/>
          <w:color w:val="000000"/>
          <w:sz w:val="28"/>
          <w:szCs w:val="28"/>
        </w:rPr>
        <w:t xml:space="preserve"> – сайт, торгующий товарами через интернет. Позволяет пользователям онлайн, в своем браузере или через мобильное приложение сформировать заказ на покупку, выбрать способ оплаты и доставки заказа, оплатить заказ.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Интернет-магазин – наиболее комплексная, хотя и сложная в реализации, система розничной интернет-торговли – охватывает все основные бизнес-процессы торгового предприятия: выбор товаров, оформление заказов, проведение взаиморасчетов, отслеживание исполнения заказов, а в случае продажи информационных товаров или оказания информационных услуг – доставка посредством сетей электронных коммуникаций (рис. 7.6).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noProof/>
          <w:color w:val="000000"/>
          <w:sz w:val="28"/>
          <w:szCs w:val="28"/>
          <w:lang w:eastAsia="ru-RU"/>
        </w:rPr>
        <w:drawing>
          <wp:inline distT="0" distB="0" distL="0" distR="0" wp14:anchorId="1E01886C" wp14:editId="3BDB5DAB">
            <wp:extent cx="6036128" cy="3244419"/>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53855" cy="3253947"/>
                    </a:xfrm>
                    <a:prstGeom prst="rect">
                      <a:avLst/>
                    </a:prstGeom>
                  </pic:spPr>
                </pic:pic>
              </a:graphicData>
            </a:graphic>
          </wp:inline>
        </w:drawing>
      </w:r>
    </w:p>
    <w:p w:rsidR="00944523" w:rsidRPr="00944523" w:rsidRDefault="00944523" w:rsidP="00944523">
      <w:pPr>
        <w:spacing w:after="0" w:line="240" w:lineRule="auto"/>
        <w:ind w:right="27" w:firstLine="709"/>
        <w:jc w:val="center"/>
        <w:rPr>
          <w:rFonts w:ascii="Times New Roman" w:eastAsia="Times New Roman" w:hAnsi="Times New Roman" w:cs="Times New Roman"/>
          <w:color w:val="000000"/>
          <w:sz w:val="28"/>
          <w:szCs w:val="28"/>
        </w:rPr>
      </w:pPr>
      <w:r w:rsidRPr="00944523">
        <w:rPr>
          <w:rFonts w:ascii="Times New Roman" w:eastAsia="Times New Roman" w:hAnsi="Times New Roman" w:cs="Times New Roman"/>
          <w:i/>
          <w:color w:val="000000"/>
          <w:sz w:val="28"/>
          <w:szCs w:val="28"/>
        </w:rPr>
        <w:t xml:space="preserve">Рис. 7.6. </w:t>
      </w:r>
      <w:r w:rsidRPr="00944523">
        <w:rPr>
          <w:rFonts w:ascii="Times New Roman" w:eastAsia="Times New Roman" w:hAnsi="Times New Roman" w:cs="Times New Roman"/>
          <w:color w:val="000000"/>
          <w:sz w:val="28"/>
          <w:szCs w:val="28"/>
        </w:rPr>
        <w:t xml:space="preserve">Наиболее значимые признаки, характерные для интернет-магазинов </w:t>
      </w:r>
    </w:p>
    <w:p w:rsidR="00944523" w:rsidRPr="00944523" w:rsidRDefault="00944523" w:rsidP="00944523">
      <w:pPr>
        <w:spacing w:after="0" w:line="240" w:lineRule="auto"/>
        <w:ind w:right="27" w:firstLine="709"/>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Маржа (это разница между себестоимостью товара и ценой, по которой продают товар) при торговле через интернет приблизительно в три раза больше чем зарабатывает средний магазин. Расходы по доставке, как правило, несет покупатель, благодаря чему прибыль виртуального ритейлера становится еще больше. </w:t>
      </w:r>
    </w:p>
    <w:p w:rsidR="00944523" w:rsidRPr="00944523" w:rsidRDefault="00944523" w:rsidP="00944523">
      <w:pPr>
        <w:pBdr>
          <w:top w:val="single" w:sz="4" w:space="0" w:color="000000"/>
          <w:left w:val="single" w:sz="4" w:space="0" w:color="000000"/>
          <w:bottom w:val="single" w:sz="4" w:space="0" w:color="000000"/>
          <w:right w:val="single" w:sz="4" w:space="0" w:color="000000"/>
        </w:pBd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Система электронных платежей</w:t>
      </w:r>
      <w:r w:rsidRPr="00944523">
        <w:rPr>
          <w:rFonts w:ascii="Times New Roman" w:eastAsia="Times New Roman" w:hAnsi="Times New Roman" w:cs="Times New Roman"/>
          <w:color w:val="000000"/>
          <w:sz w:val="28"/>
          <w:szCs w:val="28"/>
        </w:rPr>
        <w:t xml:space="preserve">, или электронная платежная система, – это система расчетов между финансовыми организациями, бизнес-организациями и интернет-пользователями при покупке-продаже товаров и за различные услуги через интернет. Это электронные версии традиционных платежных систем и по схеме оплаты делятся на: дебетовые, работающие с электронными чеками и цифровой наличностью; кредитные, работающие с кредитными карточками.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Электронные платежные системы аналогичны обычным системам оплаты для банковских платежных карт, но все транзакции в электронных системах проходят через интернет. Электронные платежные системы позволяют оплачивать коммунальные услуги, банковские кредиты, счета, покупки, услуги мобильной связи и многое другое, при этом осуществлять платежи можно с помощью специальных приложений для мобильных устройств. </w:t>
      </w:r>
    </w:p>
    <w:p w:rsidR="00944523" w:rsidRPr="00944523" w:rsidRDefault="00944523" w:rsidP="00944523">
      <w:pPr>
        <w:spacing w:after="0" w:line="240" w:lineRule="auto"/>
        <w:ind w:left="709" w:right="27"/>
        <w:rPr>
          <w:rFonts w:ascii="Times New Roman" w:eastAsia="Times New Roman" w:hAnsi="Times New Roman" w:cs="Times New Roman"/>
          <w:color w:val="000000"/>
          <w:sz w:val="28"/>
          <w:szCs w:val="28"/>
        </w:rPr>
      </w:pPr>
      <w:r w:rsidRPr="00944523">
        <w:rPr>
          <w:rFonts w:ascii="Times New Roman" w:eastAsia="Times New Roman" w:hAnsi="Times New Roman" w:cs="Times New Roman"/>
          <w:b/>
          <w:i/>
          <w:color w:val="000000"/>
          <w:sz w:val="28"/>
          <w:szCs w:val="28"/>
        </w:rPr>
        <w:t>Преимущества электронных платежных систем</w:t>
      </w:r>
      <w:r w:rsidRPr="00944523">
        <w:rPr>
          <w:rFonts w:ascii="Times New Roman" w:eastAsia="Times New Roman" w:hAnsi="Times New Roman" w:cs="Times New Roman"/>
          <w:color w:val="000000"/>
          <w:sz w:val="28"/>
          <w:szCs w:val="28"/>
        </w:rPr>
        <w:t>:</w:t>
      </w:r>
    </w:p>
    <w:p w:rsidR="00944523" w:rsidRPr="00944523" w:rsidRDefault="00944523" w:rsidP="00944523">
      <w:pPr>
        <w:spacing w:after="0" w:line="240" w:lineRule="auto"/>
        <w:ind w:right="27" w:firstLine="556"/>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lastRenderedPageBreak/>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доступность – любой пользователь без лишних процедур и ограничений может открыть собственный электронный счет;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универсальность и мобильность – клиент осуществляет любые финансовые манипуляции со своим электронным счетом в любое время и в любом месте при подключении к интернету;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отсутствие лимитов – нет лимитов и ограничений, свойственных другим системам;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безопасность – при передаче информации используется криптографический алгоритм шифрования;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 простота использования – открытие и использование электронного счета не требует специальных знаний; </w:t>
      </w:r>
    </w:p>
    <w:p w:rsidR="00944523" w:rsidRPr="00944523" w:rsidRDefault="00944523" w:rsidP="00944523">
      <w:pPr>
        <w:spacing w:after="0" w:line="240" w:lineRule="auto"/>
        <w:ind w:right="27" w:firstLine="556"/>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rPr>
        <w:t xml:space="preserve"> </w:t>
      </w:r>
      <w:r w:rsidRPr="00944523">
        <w:rPr>
          <w:rFonts w:ascii="Times New Roman" w:eastAsia="Times New Roman" w:hAnsi="Times New Roman" w:cs="Times New Roman"/>
          <w:color w:val="000000"/>
          <w:sz w:val="28"/>
          <w:szCs w:val="28"/>
        </w:rPr>
        <w:t xml:space="preserve">оперативность – для перевода средств со счета на счет нужно несколько минут.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color w:val="000000"/>
          <w:sz w:val="28"/>
          <w:szCs w:val="28"/>
        </w:rPr>
        <w:t xml:space="preserve">Среди наиболее известных компаний в сфере электронных платежей – компания </w:t>
      </w:r>
      <w:r w:rsidRPr="00944523">
        <w:rPr>
          <w:rFonts w:ascii="Times New Roman" w:eastAsia="Times New Roman" w:hAnsi="Times New Roman" w:cs="Times New Roman"/>
          <w:color w:val="000000"/>
          <w:sz w:val="28"/>
          <w:szCs w:val="28"/>
          <w:lang w:val="en-US"/>
        </w:rPr>
        <w:t>PayPal</w:t>
      </w:r>
      <w:r w:rsidRPr="00944523">
        <w:rPr>
          <w:rFonts w:ascii="Times New Roman" w:eastAsia="Times New Roman" w:hAnsi="Times New Roman" w:cs="Times New Roman"/>
          <w:color w:val="000000"/>
          <w:sz w:val="28"/>
          <w:szCs w:val="28"/>
        </w:rPr>
        <w:t xml:space="preserve">, владельцем которой является интернет-аукцион </w:t>
      </w:r>
      <w:r w:rsidRPr="00944523">
        <w:rPr>
          <w:rFonts w:ascii="Times New Roman" w:eastAsia="Times New Roman" w:hAnsi="Times New Roman" w:cs="Times New Roman"/>
          <w:color w:val="000000"/>
          <w:sz w:val="28"/>
          <w:szCs w:val="28"/>
          <w:lang w:val="en-US"/>
        </w:rPr>
        <w:t>Ebay</w:t>
      </w:r>
      <w:r w:rsidRPr="00944523">
        <w:rPr>
          <w:rFonts w:ascii="Times New Roman" w:eastAsia="Times New Roman" w:hAnsi="Times New Roman" w:cs="Times New Roman"/>
          <w:color w:val="000000"/>
          <w:sz w:val="28"/>
          <w:szCs w:val="28"/>
        </w:rPr>
        <w:t xml:space="preserve">, далее – компания </w:t>
      </w:r>
      <w:r w:rsidRPr="00944523">
        <w:rPr>
          <w:rFonts w:ascii="Times New Roman" w:eastAsia="Times New Roman" w:hAnsi="Times New Roman" w:cs="Times New Roman"/>
          <w:color w:val="000000"/>
          <w:sz w:val="28"/>
          <w:szCs w:val="28"/>
          <w:lang w:val="en-US"/>
        </w:rPr>
        <w:t>Klarna</w:t>
      </w:r>
      <w:r w:rsidRPr="00944523">
        <w:rPr>
          <w:rFonts w:ascii="Times New Roman" w:eastAsia="Times New Roman" w:hAnsi="Times New Roman" w:cs="Times New Roman"/>
          <w:color w:val="000000"/>
          <w:sz w:val="28"/>
          <w:szCs w:val="28"/>
        </w:rPr>
        <w:t xml:space="preserve">, лучшая в Европе платежная система подобного типа, компания </w:t>
      </w:r>
      <w:r w:rsidRPr="00944523">
        <w:rPr>
          <w:rFonts w:ascii="Times New Roman" w:eastAsia="Times New Roman" w:hAnsi="Times New Roman" w:cs="Times New Roman"/>
          <w:color w:val="000000"/>
          <w:sz w:val="28"/>
          <w:szCs w:val="28"/>
          <w:lang w:val="en-US"/>
        </w:rPr>
        <w:t>Alipay</w:t>
      </w:r>
      <w:r w:rsidRPr="00944523">
        <w:rPr>
          <w:rFonts w:ascii="Times New Roman" w:eastAsia="Times New Roman" w:hAnsi="Times New Roman" w:cs="Times New Roman"/>
          <w:color w:val="000000"/>
          <w:sz w:val="28"/>
          <w:szCs w:val="28"/>
        </w:rPr>
        <w:t xml:space="preserve">, чей владелец – интернет-магазин </w:t>
      </w:r>
      <w:r w:rsidRPr="00944523">
        <w:rPr>
          <w:rFonts w:ascii="Times New Roman" w:eastAsia="Times New Roman" w:hAnsi="Times New Roman" w:cs="Times New Roman"/>
          <w:color w:val="000000"/>
          <w:sz w:val="28"/>
          <w:szCs w:val="28"/>
          <w:lang w:val="en-US"/>
        </w:rPr>
        <w:t>Alibaba</w:t>
      </w:r>
      <w:r w:rsidRPr="00944523">
        <w:rPr>
          <w:rFonts w:ascii="Times New Roman" w:eastAsia="Times New Roman" w:hAnsi="Times New Roman" w:cs="Times New Roman"/>
          <w:color w:val="000000"/>
          <w:sz w:val="28"/>
          <w:szCs w:val="28"/>
        </w:rPr>
        <w:t xml:space="preserve">. В России известные компании подобного типа – электронные кошельки Яндекс.Деньги, </w:t>
      </w:r>
      <w:r w:rsidRPr="00944523">
        <w:rPr>
          <w:rFonts w:ascii="Times New Roman" w:eastAsia="Times New Roman" w:hAnsi="Times New Roman" w:cs="Times New Roman"/>
          <w:color w:val="000000"/>
          <w:sz w:val="28"/>
          <w:szCs w:val="28"/>
          <w:lang w:val="en-US"/>
        </w:rPr>
        <w:t>Qiwi</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Google</w:t>
      </w:r>
      <w:r w:rsidRPr="00944523">
        <w:rPr>
          <w:rFonts w:ascii="Times New Roman" w:eastAsia="Times New Roman" w:hAnsi="Times New Roman" w:cs="Times New Roman"/>
          <w:color w:val="000000"/>
          <w:sz w:val="28"/>
          <w:szCs w:val="28"/>
        </w:rPr>
        <w:t xml:space="preserve">. К наиболее популярным отечественным системам электронных платежей относятся также </w:t>
      </w:r>
      <w:r w:rsidRPr="00944523">
        <w:rPr>
          <w:rFonts w:ascii="Times New Roman" w:eastAsia="Times New Roman" w:hAnsi="Times New Roman" w:cs="Times New Roman"/>
          <w:color w:val="000000"/>
          <w:sz w:val="28"/>
          <w:szCs w:val="28"/>
          <w:lang w:val="en-US"/>
        </w:rPr>
        <w:t>Apple</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pay</w:t>
      </w:r>
      <w:r w:rsidRPr="00944523">
        <w:rPr>
          <w:rFonts w:ascii="Times New Roman" w:eastAsia="Times New Roman" w:hAnsi="Times New Roman" w:cs="Times New Roman"/>
          <w:color w:val="000000"/>
          <w:sz w:val="28"/>
          <w:szCs w:val="28"/>
        </w:rPr>
        <w:t xml:space="preserve">, Оплати, </w:t>
      </w:r>
      <w:r w:rsidRPr="00944523">
        <w:rPr>
          <w:rFonts w:ascii="Times New Roman" w:eastAsia="Times New Roman" w:hAnsi="Times New Roman" w:cs="Times New Roman"/>
          <w:color w:val="000000"/>
          <w:sz w:val="28"/>
          <w:szCs w:val="28"/>
          <w:lang w:val="en-US"/>
        </w:rPr>
        <w:t>M</w:t>
      </w:r>
      <w:r w:rsidRPr="00944523">
        <w:rPr>
          <w:rFonts w:ascii="Times New Roman" w:eastAsia="Times New Roman" w:hAnsi="Times New Roman" w:cs="Times New Roman"/>
          <w:color w:val="000000"/>
          <w:sz w:val="28"/>
          <w:szCs w:val="28"/>
        </w:rPr>
        <w:t>-</w:t>
      </w:r>
      <w:r w:rsidRPr="00944523">
        <w:rPr>
          <w:rFonts w:ascii="Times New Roman" w:eastAsia="Times New Roman" w:hAnsi="Times New Roman" w:cs="Times New Roman"/>
          <w:color w:val="000000"/>
          <w:sz w:val="28"/>
          <w:szCs w:val="28"/>
          <w:lang w:val="en-US"/>
        </w:rPr>
        <w:t>banking</w:t>
      </w:r>
      <w:r w:rsidRPr="00944523">
        <w:rPr>
          <w:rFonts w:ascii="Times New Roman" w:eastAsia="Times New Roman" w:hAnsi="Times New Roman" w:cs="Times New Roman"/>
          <w:color w:val="000000"/>
          <w:sz w:val="28"/>
          <w:szCs w:val="28"/>
        </w:rPr>
        <w:t xml:space="preserve">, </w:t>
      </w:r>
      <w:r w:rsidRPr="00944523">
        <w:rPr>
          <w:rFonts w:ascii="Times New Roman" w:eastAsia="Times New Roman" w:hAnsi="Times New Roman" w:cs="Times New Roman"/>
          <w:color w:val="000000"/>
          <w:sz w:val="28"/>
          <w:szCs w:val="28"/>
          <w:lang w:val="en-US"/>
        </w:rPr>
        <w:t>Visa</w:t>
      </w:r>
      <w:r w:rsidRPr="00944523">
        <w:rPr>
          <w:rFonts w:ascii="Times New Roman" w:eastAsia="Times New Roman" w:hAnsi="Times New Roman" w:cs="Times New Roman"/>
          <w:color w:val="000000"/>
          <w:sz w:val="28"/>
          <w:szCs w:val="28"/>
        </w:rPr>
        <w:t xml:space="preserve"> и др.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r w:rsidRPr="00944523">
        <w:rPr>
          <w:rFonts w:ascii="Times New Roman" w:eastAsia="Times New Roman" w:hAnsi="Times New Roman" w:cs="Times New Roman"/>
          <w:b/>
          <w:color w:val="000000"/>
          <w:sz w:val="28"/>
          <w:szCs w:val="28"/>
        </w:rPr>
        <w:t>Заключение:</w:t>
      </w:r>
      <w:r w:rsidRPr="00944523">
        <w:rPr>
          <w:rFonts w:ascii="Times New Roman" w:eastAsia="Times New Roman" w:hAnsi="Times New Roman" w:cs="Times New Roman"/>
          <w:color w:val="000000"/>
          <w:sz w:val="28"/>
          <w:szCs w:val="28"/>
        </w:rPr>
        <w:t xml:space="preserve"> Электронная коммерция формирует принципиально новый уровень отношений между поставщиком и потребителем на глобальном мировом уровне, нивелируя географические и социально-политические границы. Электронная торговля является частным случаем электронной коммерции и представляет собой торговлю, осуществляемую с использованием информационно-коммуникационных сетей. Интернет-магазин – автоматизированная система, работающая на базе основ электронной торговли и реализующая через интернет сервисные и коммерческие функции, присущие магазинам с традиционными формами обслуживания. Электронные платежные системы при платежах в интернете, покупках через сайты, частных переводах платежные системы, не связанные банками, оказываются не менее удобными, а часто более гибкими и выгодными, чем банковские карты. </w:t>
      </w:r>
    </w:p>
    <w:p w:rsidR="00944523" w:rsidRPr="00944523" w:rsidRDefault="00944523" w:rsidP="00944523">
      <w:pPr>
        <w:spacing w:after="0" w:line="240" w:lineRule="auto"/>
        <w:ind w:right="27" w:firstLine="709"/>
        <w:jc w:val="both"/>
        <w:rPr>
          <w:rFonts w:ascii="Times New Roman" w:eastAsia="Times New Roman" w:hAnsi="Times New Roman" w:cs="Times New Roman"/>
          <w:color w:val="000000"/>
          <w:sz w:val="28"/>
          <w:szCs w:val="28"/>
        </w:rPr>
      </w:pPr>
    </w:p>
    <w:p w:rsidR="00CA4ADF" w:rsidRDefault="00CA4ADF" w:rsidP="00CA4ADF">
      <w:pPr>
        <w:spacing w:after="0" w:line="240" w:lineRule="auto"/>
        <w:ind w:firstLine="709"/>
        <w:jc w:val="center"/>
        <w:rPr>
          <w:rFonts w:ascii="Times New Roman" w:hAnsi="Times New Roman" w:cs="Times New Roman"/>
          <w:b/>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ТЕМА 8</w:t>
      </w:r>
    </w:p>
    <w:p w:rsidR="00CA4ADF" w:rsidRPr="00275F06" w:rsidRDefault="00F85DEE" w:rsidP="00F85DEE">
      <w:pPr>
        <w:spacing w:after="0" w:line="240" w:lineRule="auto"/>
        <w:ind w:firstLine="709"/>
        <w:jc w:val="center"/>
        <w:rPr>
          <w:rFonts w:ascii="Times New Roman" w:hAnsi="Times New Roman" w:cs="Times New Roman"/>
          <w:b/>
          <w:bCs/>
          <w:sz w:val="28"/>
          <w:szCs w:val="28"/>
        </w:rPr>
      </w:pPr>
      <w:r w:rsidRPr="00275F06">
        <w:rPr>
          <w:rFonts w:ascii="Times New Roman" w:hAnsi="Times New Roman" w:cs="Times New Roman"/>
          <w:b/>
          <w:bCs/>
          <w:sz w:val="28"/>
          <w:szCs w:val="28"/>
        </w:rPr>
        <w:t>ЦИФРОВАЯ ТРАНСФОРМАЦИЯ РЫНКА ТРУДА И ОБРАЗОВАНИЯ</w:t>
      </w:r>
    </w:p>
    <w:p w:rsidR="00CA4ADF" w:rsidRPr="00275F06" w:rsidRDefault="00CA4ADF" w:rsidP="00CA4ADF">
      <w:pPr>
        <w:spacing w:after="0" w:line="240" w:lineRule="auto"/>
        <w:ind w:firstLine="709"/>
        <w:rPr>
          <w:rFonts w:ascii="Times New Roman" w:hAnsi="Times New Roman" w:cs="Times New Roman"/>
          <w:b/>
          <w:bCs/>
          <w:sz w:val="28"/>
          <w:szCs w:val="28"/>
        </w:rPr>
      </w:pPr>
      <w:r w:rsidRPr="00275F06">
        <w:rPr>
          <w:rFonts w:ascii="Times New Roman" w:hAnsi="Times New Roman" w:cs="Times New Roman"/>
          <w:b/>
          <w:bCs/>
          <w:sz w:val="28"/>
          <w:szCs w:val="28"/>
        </w:rPr>
        <w:t>1. Изменение характера труда в цифровой экономике. Работа на дому, фри-лансинг</w:t>
      </w:r>
    </w:p>
    <w:p w:rsidR="00CA4ADF" w:rsidRPr="00275F06" w:rsidRDefault="00CA4ADF" w:rsidP="00CA4ADF">
      <w:pPr>
        <w:spacing w:after="0" w:line="240" w:lineRule="auto"/>
        <w:ind w:firstLine="709"/>
        <w:rPr>
          <w:rFonts w:ascii="Times New Roman" w:hAnsi="Times New Roman" w:cs="Times New Roman"/>
          <w:b/>
          <w:bCs/>
          <w:sz w:val="28"/>
          <w:szCs w:val="28"/>
        </w:rPr>
      </w:pPr>
      <w:r w:rsidRPr="00275F06">
        <w:rPr>
          <w:rFonts w:ascii="Times New Roman" w:hAnsi="Times New Roman" w:cs="Times New Roman"/>
          <w:b/>
          <w:bCs/>
          <w:sz w:val="28"/>
          <w:szCs w:val="28"/>
        </w:rPr>
        <w:t xml:space="preserve">2. Цифровые навыки и компетенции </w:t>
      </w:r>
    </w:p>
    <w:p w:rsidR="00CA4ADF" w:rsidRPr="00275F06" w:rsidRDefault="00CA4ADF" w:rsidP="00CA4ADF">
      <w:pPr>
        <w:spacing w:after="0" w:line="240" w:lineRule="auto"/>
        <w:ind w:firstLine="709"/>
        <w:rPr>
          <w:rFonts w:ascii="Times New Roman" w:hAnsi="Times New Roman" w:cs="Times New Roman"/>
          <w:b/>
          <w:bCs/>
          <w:sz w:val="28"/>
          <w:szCs w:val="28"/>
        </w:rPr>
      </w:pPr>
      <w:r w:rsidRPr="00275F06">
        <w:rPr>
          <w:rFonts w:ascii="Times New Roman" w:hAnsi="Times New Roman" w:cs="Times New Roman"/>
          <w:b/>
          <w:bCs/>
          <w:sz w:val="28"/>
          <w:szCs w:val="28"/>
        </w:rPr>
        <w:t>3. Сценарии развития рынка труда в условиях цифровой экономики. Изменения на рынке труда и занятость</w:t>
      </w:r>
    </w:p>
    <w:p w:rsidR="00CA4ADF" w:rsidRPr="00275F06" w:rsidRDefault="00CA4ADF" w:rsidP="00CA4ADF">
      <w:pPr>
        <w:spacing w:after="0" w:line="240" w:lineRule="auto"/>
        <w:ind w:firstLine="709"/>
        <w:rPr>
          <w:rFonts w:ascii="Times New Roman" w:hAnsi="Times New Roman" w:cs="Times New Roman"/>
          <w:b/>
          <w:bCs/>
          <w:sz w:val="28"/>
          <w:szCs w:val="28"/>
        </w:rPr>
      </w:pPr>
      <w:r w:rsidRPr="00275F06">
        <w:rPr>
          <w:rFonts w:ascii="Times New Roman" w:hAnsi="Times New Roman" w:cs="Times New Roman"/>
          <w:b/>
          <w:bCs/>
          <w:sz w:val="28"/>
          <w:szCs w:val="28"/>
        </w:rPr>
        <w:t xml:space="preserve">4. Оценки воздействия цифровых технологий на занятость. Исчезающие и новые профессии </w:t>
      </w:r>
    </w:p>
    <w:p w:rsidR="00412FD8" w:rsidRPr="00275F06" w:rsidRDefault="00CA4ADF" w:rsidP="00CA4ADF">
      <w:pPr>
        <w:spacing w:after="0" w:line="240" w:lineRule="auto"/>
        <w:ind w:firstLine="709"/>
        <w:rPr>
          <w:rFonts w:ascii="Times New Roman" w:hAnsi="Times New Roman" w:cs="Times New Roman"/>
          <w:b/>
          <w:sz w:val="28"/>
          <w:szCs w:val="28"/>
        </w:rPr>
      </w:pPr>
      <w:r w:rsidRPr="00275F06">
        <w:rPr>
          <w:rFonts w:ascii="Times New Roman" w:hAnsi="Times New Roman" w:cs="Times New Roman"/>
          <w:b/>
          <w:bCs/>
          <w:sz w:val="28"/>
          <w:szCs w:val="28"/>
        </w:rPr>
        <w:t>5. Реформирование системы образования в условиях цифровой эко</w:t>
      </w:r>
      <w:r w:rsidRPr="00275F06">
        <w:rPr>
          <w:rFonts w:ascii="Times New Roman" w:hAnsi="Times New Roman" w:cs="Times New Roman"/>
          <w:b/>
          <w:bCs/>
          <w:sz w:val="28"/>
          <w:szCs w:val="28"/>
        </w:rPr>
        <w:softHyphen/>
        <w:t>номики. Приоритеты цифрового образования</w:t>
      </w:r>
    </w:p>
    <w:p w:rsidR="00583869" w:rsidRDefault="00583869" w:rsidP="00013073">
      <w:pPr>
        <w:spacing w:before="100" w:beforeAutospacing="1" w:after="100" w:afterAutospacing="1" w:line="240" w:lineRule="auto"/>
        <w:outlineLvl w:val="1"/>
        <w:rPr>
          <w:rFonts w:ascii="Times New Roman" w:eastAsia="Times New Roman" w:hAnsi="Times New Roman" w:cs="Times New Roman"/>
          <w:b/>
          <w:bCs/>
          <w:sz w:val="28"/>
          <w:szCs w:val="28"/>
        </w:rPr>
      </w:pPr>
    </w:p>
    <w:p w:rsidR="00583869" w:rsidRDefault="00583869" w:rsidP="00013073">
      <w:pPr>
        <w:spacing w:before="100" w:beforeAutospacing="1" w:after="100" w:afterAutospacing="1" w:line="240" w:lineRule="auto"/>
        <w:outlineLvl w:val="1"/>
        <w:rPr>
          <w:rFonts w:ascii="Times New Roman" w:eastAsia="Times New Roman" w:hAnsi="Times New Roman" w:cs="Times New Roman"/>
          <w:b/>
          <w:bCs/>
          <w:sz w:val="28"/>
          <w:szCs w:val="28"/>
        </w:rPr>
      </w:pPr>
    </w:p>
    <w:p w:rsidR="00013073" w:rsidRPr="00583869" w:rsidRDefault="00013073" w:rsidP="00583869">
      <w:pPr>
        <w:spacing w:after="0" w:line="240" w:lineRule="auto"/>
        <w:ind w:firstLine="709"/>
        <w:outlineLvl w:val="1"/>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lastRenderedPageBreak/>
        <w:t>1. Изменение характера труда в цифровой экономике. Работа на дому, фрилансинг</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Трансформация характера труда</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Цифровая экономика изменила традиционные модели занятости. Всё большее распространение получают дистанционные формы труда, платформенная занятость, гибкие графики.</w:t>
      </w:r>
      <w:r w:rsidRPr="00583869">
        <w:rPr>
          <w:rFonts w:ascii="Times New Roman" w:eastAsia="Times New Roman" w:hAnsi="Times New Roman" w:cs="Times New Roman"/>
          <w:sz w:val="28"/>
          <w:szCs w:val="28"/>
        </w:rPr>
        <w:br/>
        <w:t>Рабочее место перестаёт быть физическим пространством — оно становится «цифровым» и мобильным.</w:t>
      </w:r>
      <w:r w:rsidRPr="00583869">
        <w:rPr>
          <w:rFonts w:ascii="Times New Roman" w:eastAsia="Times New Roman" w:hAnsi="Times New Roman" w:cs="Times New Roman"/>
          <w:sz w:val="28"/>
          <w:szCs w:val="28"/>
        </w:rPr>
        <w:br/>
        <w:t>Беларусь, как и другие страны, столкнулась с необходимостью адаптации законодательства и трудовых практик под новые реалии.</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Удалённая работа в правовом поле Беларуси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 xml:space="preserve">С 28 января 2020 года вступили в силу изменения в </w:t>
      </w:r>
      <w:r w:rsidRPr="00583869">
        <w:rPr>
          <w:rFonts w:ascii="Times New Roman" w:eastAsia="Times New Roman" w:hAnsi="Times New Roman" w:cs="Times New Roman"/>
          <w:b/>
          <w:bCs/>
          <w:sz w:val="28"/>
          <w:szCs w:val="28"/>
        </w:rPr>
        <w:t>Трудовой кодекс Республики Беларусь</w:t>
      </w:r>
      <w:r w:rsidRPr="00583869">
        <w:rPr>
          <w:rFonts w:ascii="Times New Roman" w:eastAsia="Times New Roman" w:hAnsi="Times New Roman" w:cs="Times New Roman"/>
          <w:sz w:val="28"/>
          <w:szCs w:val="28"/>
        </w:rPr>
        <w:t>, закрепившие понятие «удалённая работа».</w:t>
      </w:r>
      <w:r w:rsidRPr="00583869">
        <w:rPr>
          <w:rFonts w:ascii="Times New Roman" w:eastAsia="Times New Roman" w:hAnsi="Times New Roman" w:cs="Times New Roman"/>
          <w:sz w:val="28"/>
          <w:szCs w:val="28"/>
        </w:rPr>
        <w:br/>
        <w:t>Согласно статье 307¹ Трудового кодекса, это форма занятости, при которой работник выполняет свои обязанности вне места нахождения работодателя с использованием информационно-коммуникационных технологий.</w:t>
      </w:r>
      <w:r w:rsidRPr="00583869">
        <w:rPr>
          <w:rFonts w:ascii="Times New Roman" w:eastAsia="Times New Roman" w:hAnsi="Times New Roman" w:cs="Times New Roman"/>
          <w:sz w:val="28"/>
          <w:szCs w:val="28"/>
        </w:rPr>
        <w:br/>
        <w:t>На удалённого работника распространяются те же трудовые гарантии, что и на офисного — отпуск, социальное страхование, дисциплинарные нормы.</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Работа на дому и фрилансинг</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Работа на дому не нова, но цифровизация усилила её значение. В Беларуси такие формы могут использоваться как официально (по трудовому договору), так и в рамках гражданско-правовых соглашений.</w:t>
      </w:r>
      <w:r w:rsidRPr="00583869">
        <w:rPr>
          <w:rFonts w:ascii="Times New Roman" w:eastAsia="Times New Roman" w:hAnsi="Times New Roman" w:cs="Times New Roman"/>
          <w:sz w:val="28"/>
          <w:szCs w:val="28"/>
        </w:rPr>
        <w:br/>
        <w:t>Фрилансинг — самозанятость через цифровые платформы. Несмотря на отсутствие отдельного закона о фрилансе, белорусское налоговое законодательство позволяет гражданам регистрироваться как индивидуальные предприниматели или уплачивать налог на профессиональный доход (экспериментальные проекты в этой сфере рассматриваются Министерством по налогам и сборам).</w:t>
      </w:r>
      <w:r w:rsidRPr="00583869">
        <w:rPr>
          <w:rFonts w:ascii="Times New Roman" w:eastAsia="Times New Roman" w:hAnsi="Times New Roman" w:cs="Times New Roman"/>
          <w:sz w:val="28"/>
          <w:szCs w:val="28"/>
        </w:rPr>
        <w:br/>
        <w:t>Фриланс способствует интеграции белорусских специалистов в глобальную экономику, однако требует механизмов социальной защиты и учёта трудового стажа.</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Последствия цифровизации труда</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Преимущества:</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гибкость графика и места работы;</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рост занятости в регионах;</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вовлечение людей с ограниченными возможностями;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снижение издержек работодателей.</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Риски: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нестабильность дохода;</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размывание трудовых гарантий;</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риск профессионального выгорания и цифровой зависимости.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Для Беларуси важно сбалансировать инновации с социальной защитой работников.</w:t>
      </w:r>
    </w:p>
    <w:p w:rsidR="00013073" w:rsidRPr="00583869" w:rsidRDefault="00275F06"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pict>
          <v:rect id="_x0000_i1025" style="width:0;height:1.5pt" o:hralign="center" o:hrstd="t" o:hr="t" fillcolor="#a0a0a0" stroked="f"/>
        </w:pict>
      </w:r>
    </w:p>
    <w:p w:rsidR="00013073" w:rsidRPr="00583869" w:rsidRDefault="00013073" w:rsidP="00583869">
      <w:pPr>
        <w:spacing w:after="0" w:line="240" w:lineRule="auto"/>
        <w:ind w:firstLine="709"/>
        <w:outlineLvl w:val="1"/>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2. Цифровые навыки и компетенции</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Значение цифровых компетенций</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В условиях цифровой экономики квалификация определяется не столько профессией, сколько уровнем цифровой грамотности.</w:t>
      </w:r>
      <w:r w:rsidRPr="00583869">
        <w:rPr>
          <w:rFonts w:ascii="Times New Roman" w:eastAsia="Times New Roman" w:hAnsi="Times New Roman" w:cs="Times New Roman"/>
          <w:sz w:val="28"/>
          <w:szCs w:val="28"/>
        </w:rPr>
        <w:br/>
        <w:t xml:space="preserve">Цифровые компетенции — это совокупность знаний, умений и навыков, необходимых </w:t>
      </w:r>
      <w:r w:rsidRPr="00583869">
        <w:rPr>
          <w:rFonts w:ascii="Times New Roman" w:eastAsia="Times New Roman" w:hAnsi="Times New Roman" w:cs="Times New Roman"/>
          <w:sz w:val="28"/>
          <w:szCs w:val="28"/>
        </w:rPr>
        <w:lastRenderedPageBreak/>
        <w:t>для эффективного использования ИКТ, анализа данных, коммуникации и инновационной деятельности.</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Состояние цифровых навыков в Беларуси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 xml:space="preserve">Согласно отчётам </w:t>
      </w:r>
      <w:r w:rsidRPr="00583869">
        <w:rPr>
          <w:rFonts w:ascii="Times New Roman" w:eastAsia="Times New Roman" w:hAnsi="Times New Roman" w:cs="Times New Roman"/>
          <w:b/>
          <w:bCs/>
          <w:sz w:val="28"/>
          <w:szCs w:val="28"/>
        </w:rPr>
        <w:t>Европейского фонда обучения (ETF)</w:t>
      </w:r>
      <w:r w:rsidRPr="00583869">
        <w:rPr>
          <w:rFonts w:ascii="Times New Roman" w:eastAsia="Times New Roman" w:hAnsi="Times New Roman" w:cs="Times New Roman"/>
          <w:sz w:val="28"/>
          <w:szCs w:val="28"/>
        </w:rPr>
        <w:t xml:space="preserve"> и </w:t>
      </w:r>
      <w:r w:rsidRPr="00583869">
        <w:rPr>
          <w:rFonts w:ascii="Times New Roman" w:eastAsia="Times New Roman" w:hAnsi="Times New Roman" w:cs="Times New Roman"/>
          <w:b/>
          <w:bCs/>
          <w:sz w:val="28"/>
          <w:szCs w:val="28"/>
        </w:rPr>
        <w:t>ПРООН</w:t>
      </w:r>
      <w:r w:rsidRPr="00583869">
        <w:rPr>
          <w:rFonts w:ascii="Times New Roman" w:eastAsia="Times New Roman" w:hAnsi="Times New Roman" w:cs="Times New Roman"/>
          <w:sz w:val="28"/>
          <w:szCs w:val="28"/>
        </w:rPr>
        <w:t>, уровень цифровых навыков в Беларуси остаётся неоднородным.</w:t>
      </w:r>
      <w:r w:rsidRPr="00583869">
        <w:rPr>
          <w:rFonts w:ascii="Times New Roman" w:eastAsia="Times New Roman" w:hAnsi="Times New Roman" w:cs="Times New Roman"/>
          <w:sz w:val="28"/>
          <w:szCs w:val="28"/>
        </w:rPr>
        <w:br/>
        <w:t>Молодёжь в основном владеет базовыми ИТ-умениями, тогда как взрослое население и работники старших возрастов часто нуждаются в дополнительной подготовке.</w:t>
      </w:r>
      <w:r w:rsidRPr="00583869">
        <w:rPr>
          <w:rFonts w:ascii="Times New Roman" w:eastAsia="Times New Roman" w:hAnsi="Times New Roman" w:cs="Times New Roman"/>
          <w:sz w:val="28"/>
          <w:szCs w:val="28"/>
        </w:rPr>
        <w:br/>
        <w:t>Менее 30 % предприятий активно используют цифровые инструменты управления (CRM, ERP, облачные сервисы), что свидетельствует о потребности в массовом повышении компетенций.</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Ключевые группы цифровых навыков</w:t>
      </w:r>
    </w:p>
    <w:p w:rsidR="00013073" w:rsidRPr="00583869" w:rsidRDefault="00013073" w:rsidP="00583869">
      <w:pPr>
        <w:numPr>
          <w:ilvl w:val="0"/>
          <w:numId w:val="5"/>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Информационная грамотность</w:t>
      </w:r>
      <w:r w:rsidRPr="00583869">
        <w:rPr>
          <w:rFonts w:ascii="Times New Roman" w:eastAsia="Times New Roman" w:hAnsi="Times New Roman" w:cs="Times New Roman"/>
          <w:sz w:val="28"/>
          <w:szCs w:val="28"/>
        </w:rPr>
        <w:t xml:space="preserve"> — поиск, обработка и анализ данных.</w:t>
      </w:r>
    </w:p>
    <w:p w:rsidR="00013073" w:rsidRPr="00583869" w:rsidRDefault="00013073" w:rsidP="00583869">
      <w:pPr>
        <w:numPr>
          <w:ilvl w:val="0"/>
          <w:numId w:val="5"/>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Цифровая коммуникация</w:t>
      </w:r>
      <w:r w:rsidRPr="00583869">
        <w:rPr>
          <w:rFonts w:ascii="Times New Roman" w:eastAsia="Times New Roman" w:hAnsi="Times New Roman" w:cs="Times New Roman"/>
          <w:sz w:val="28"/>
          <w:szCs w:val="28"/>
        </w:rPr>
        <w:t xml:space="preserve"> — работа в онлайн-среде, взаимодействие в командах.</w:t>
      </w:r>
    </w:p>
    <w:p w:rsidR="00013073" w:rsidRPr="00583869" w:rsidRDefault="00013073" w:rsidP="00583869">
      <w:pPr>
        <w:numPr>
          <w:ilvl w:val="0"/>
          <w:numId w:val="5"/>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Создание цифрового контента</w:t>
      </w:r>
      <w:r w:rsidRPr="00583869">
        <w:rPr>
          <w:rFonts w:ascii="Times New Roman" w:eastAsia="Times New Roman" w:hAnsi="Times New Roman" w:cs="Times New Roman"/>
          <w:sz w:val="28"/>
          <w:szCs w:val="28"/>
        </w:rPr>
        <w:t xml:space="preserve"> — умение разрабатывать и редактировать материалы, использовать мультимедиа.</w:t>
      </w:r>
    </w:p>
    <w:p w:rsidR="00013073" w:rsidRPr="00583869" w:rsidRDefault="00013073" w:rsidP="00583869">
      <w:pPr>
        <w:numPr>
          <w:ilvl w:val="0"/>
          <w:numId w:val="5"/>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Кибербезопасность</w:t>
      </w:r>
      <w:r w:rsidRPr="00583869">
        <w:rPr>
          <w:rFonts w:ascii="Times New Roman" w:eastAsia="Times New Roman" w:hAnsi="Times New Roman" w:cs="Times New Roman"/>
          <w:sz w:val="28"/>
          <w:szCs w:val="28"/>
        </w:rPr>
        <w:t xml:space="preserve"> — защита персональных данных и информационных систем.</w:t>
      </w:r>
    </w:p>
    <w:p w:rsidR="00013073" w:rsidRPr="00583869" w:rsidRDefault="00013073" w:rsidP="00583869">
      <w:pPr>
        <w:numPr>
          <w:ilvl w:val="0"/>
          <w:numId w:val="5"/>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Решение проблем и обучение</w:t>
      </w:r>
      <w:r w:rsidRPr="00583869">
        <w:rPr>
          <w:rFonts w:ascii="Times New Roman" w:eastAsia="Times New Roman" w:hAnsi="Times New Roman" w:cs="Times New Roman"/>
          <w:sz w:val="28"/>
          <w:szCs w:val="28"/>
        </w:rPr>
        <w:t xml:space="preserve"> — саморазвитие, адаптация к новым технологиям.</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Эти навыки рекомендованы к внедрению в систему образования Беларуси в рамках программы «Цифровая трансформация образования 2030».</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Развитие цифровых компетенций</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В Беларуси реализуются проекты ПРООН и Министерства образования по развитию цифровых навыков:</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обучение педагогов и специалистов среднего звена;</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создание центров цифровых компетенций;</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внедрение курсов «цифровой грамотности» в учебные планы колледжей и вузов.</w:t>
      </w:r>
    </w:p>
    <w:p w:rsidR="00013073" w:rsidRPr="00583869" w:rsidRDefault="00275F06"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pict>
          <v:rect id="_x0000_i1026" style="width:0;height:1.5pt" o:hralign="center" o:hrstd="t" o:hr="t" fillcolor="#a0a0a0" stroked="f"/>
        </w:pict>
      </w:r>
    </w:p>
    <w:p w:rsidR="00013073" w:rsidRPr="00583869" w:rsidRDefault="00013073" w:rsidP="00583869">
      <w:pPr>
        <w:spacing w:after="0" w:line="240" w:lineRule="auto"/>
        <w:ind w:firstLine="709"/>
        <w:outlineLvl w:val="1"/>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3. Сценарии развития рынка труда и занятость</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Общие тенденции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Рынок труда становится всё более гибким и динамичным. Цифровизация порождает новые формы занятости — временные проекты, онлайн-платформы, гибридные рабочие модели.</w:t>
      </w:r>
      <w:r w:rsidRPr="00583869">
        <w:rPr>
          <w:rFonts w:ascii="Times New Roman" w:eastAsia="Times New Roman" w:hAnsi="Times New Roman" w:cs="Times New Roman"/>
          <w:sz w:val="28"/>
          <w:szCs w:val="28"/>
        </w:rPr>
        <w:br/>
        <w:t>Одновременно сокращается доля стандартных рабочих мест, особенно в отраслях с высокой автоматизацией.</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Возможные сценарии для Беларуси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1. Оптимистичный сценарий:</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активная цифровизация экономики;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рост числа высокотехнологичных рабочих мест;</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развитие ИТ-сектора и удалённой занятости;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успешная переквалификация работников.</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2. Умеренный сценарий:</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цифровизация проходит неравномерно;</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часть работников теряет квалификацию;</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сохраняются различия между городом и регионами.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lastRenderedPageBreak/>
        <w:t>3. Пессимистичный сценарий:</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автоматизация без переквалификации;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рост безработицы среди низкоквалифицированных;</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усиление социальной поляризации.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Государственная политика должна направляться на реализацию первого сценария.</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Государственные меры поддержки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Разработка стратегии развития цифровой экономики (Указ Президента РБ № 8 «О развитии цифровой экономики»).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Развитие IT-кластеров и технопарков.</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Государственные программы переподготовки кадров и обучения безработных с использованием онлайн-платформ.</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Поддержка самозанятых и удалённых работников.</w:t>
      </w:r>
    </w:p>
    <w:p w:rsidR="00013073" w:rsidRPr="00583869" w:rsidRDefault="00275F06"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pict>
          <v:rect id="_x0000_i1027" style="width:0;height:1.5pt" o:hralign="center" o:hrstd="t" o:hr="t" fillcolor="#a0a0a0" stroked="f"/>
        </w:pict>
      </w:r>
    </w:p>
    <w:p w:rsidR="00013073" w:rsidRPr="00583869" w:rsidRDefault="00013073" w:rsidP="00583869">
      <w:pPr>
        <w:spacing w:after="0" w:line="240" w:lineRule="auto"/>
        <w:ind w:firstLine="709"/>
        <w:outlineLvl w:val="1"/>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4. Оценки воздействия цифровых технологий на занятость. Исчезающие и новые профессии</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Общие последствия цифровизации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Цифровые технологии одновременно создают и уничтожают рабочие места.</w:t>
      </w:r>
      <w:r w:rsidRPr="00583869">
        <w:rPr>
          <w:rFonts w:ascii="Times New Roman" w:eastAsia="Times New Roman" w:hAnsi="Times New Roman" w:cs="Times New Roman"/>
          <w:sz w:val="28"/>
          <w:szCs w:val="28"/>
        </w:rPr>
        <w:br/>
        <w:t>Рутинные операции автоматизируются, а спрос на высококвалифицированные кадры растёт.</w:t>
      </w:r>
      <w:r w:rsidRPr="00583869">
        <w:rPr>
          <w:rFonts w:ascii="Times New Roman" w:eastAsia="Times New Roman" w:hAnsi="Times New Roman" w:cs="Times New Roman"/>
          <w:sz w:val="28"/>
          <w:szCs w:val="28"/>
        </w:rPr>
        <w:br/>
        <w:t>По оценке ПРООН, до 40 % существующих профессий в Беларуси могут претерпеть существенные изменения к 2030 году.</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Исчезающие профессии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Под угрозой автоматизации находятся:</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операторы ввода данных;</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кассиры и делопроизводители;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бухгалтеры-расчётчики;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складские и офисные клерки.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Эти профессии сокращаются из-за внедрения программных решений и роботизации.</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Новые профессии</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Цифровизация порождает новые направления:</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инженер по робототехнике;</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специалист по анализу данных;</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BIM-координатор в строительстве;</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менеджер цифровых продуктов;</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специалист по кибербезопасности;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цифровой агроном (применение ИТ в сельском хозяйстве).</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Эти профессии отмечены в исследовании ПРООН «Навыки будущего для Беларуси» (2023).</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Социальные последствия</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Рост цифрового сектора увеличивает неравенство между «цифрово-грамотными» и «цифрово-уязвимыми» группами.</w:t>
      </w:r>
      <w:r w:rsidRPr="00583869">
        <w:rPr>
          <w:rFonts w:ascii="Times New Roman" w:eastAsia="Times New Roman" w:hAnsi="Times New Roman" w:cs="Times New Roman"/>
          <w:sz w:val="28"/>
          <w:szCs w:val="28"/>
        </w:rPr>
        <w:br/>
        <w:t>Необходимость постоянного обучения становится обязательной для сохранения занятости.</w:t>
      </w:r>
      <w:r w:rsidRPr="00583869">
        <w:rPr>
          <w:rFonts w:ascii="Times New Roman" w:eastAsia="Times New Roman" w:hAnsi="Times New Roman" w:cs="Times New Roman"/>
          <w:sz w:val="28"/>
          <w:szCs w:val="28"/>
        </w:rPr>
        <w:br/>
        <w:t>Государственная задача — обеспечить доступ к обучению для всех возрастов и регионов.</w:t>
      </w:r>
    </w:p>
    <w:p w:rsidR="00013073" w:rsidRPr="00583869" w:rsidRDefault="00275F06"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lastRenderedPageBreak/>
        <w:pict>
          <v:rect id="_x0000_i1028" style="width:0;height:1.5pt" o:hralign="center" o:hrstd="t" o:hr="t" fillcolor="#a0a0a0" stroked="f"/>
        </w:pict>
      </w:r>
    </w:p>
    <w:p w:rsidR="00013073" w:rsidRPr="00583869" w:rsidRDefault="00013073" w:rsidP="00583869">
      <w:pPr>
        <w:spacing w:after="0" w:line="240" w:lineRule="auto"/>
        <w:ind w:firstLine="709"/>
        <w:outlineLvl w:val="1"/>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5. Реформирование системы образования в условиях цифровой экономики. Приоритеты цифрового образования</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 xml:space="preserve"> Необходимость реформирования</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Система образования Беларуси должна отвечать на вызовы цифровой эпохи: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ускорение технологических изменений;</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новые профессии и навыки;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гибкие образовательные траектории.</w:t>
      </w:r>
      <w:r w:rsidR="00013073" w:rsidRPr="00583869">
        <w:rPr>
          <w:rFonts w:ascii="Times New Roman" w:eastAsia="Times New Roman" w:hAnsi="Times New Roman" w:cs="Times New Roman"/>
          <w:sz w:val="28"/>
          <w:szCs w:val="28"/>
        </w:rPr>
        <w:br/>
        <w:t xml:space="preserve">Реформа направлена на создание системы </w:t>
      </w:r>
      <w:r w:rsidR="00013073" w:rsidRPr="00583869">
        <w:rPr>
          <w:rFonts w:ascii="Times New Roman" w:eastAsia="Times New Roman" w:hAnsi="Times New Roman" w:cs="Times New Roman"/>
          <w:b/>
          <w:bCs/>
          <w:sz w:val="28"/>
          <w:szCs w:val="28"/>
        </w:rPr>
        <w:t>непрерывного образования</w:t>
      </w:r>
      <w:r w:rsidR="00013073" w:rsidRPr="00583869">
        <w:rPr>
          <w:rFonts w:ascii="Times New Roman" w:eastAsia="Times New Roman" w:hAnsi="Times New Roman" w:cs="Times New Roman"/>
          <w:sz w:val="28"/>
          <w:szCs w:val="28"/>
        </w:rPr>
        <w:t>, охватывающей все этапы жизни человека.</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Основные направления реформы</w:t>
      </w:r>
    </w:p>
    <w:p w:rsidR="00013073" w:rsidRPr="00583869" w:rsidRDefault="00013073" w:rsidP="00583869">
      <w:pPr>
        <w:numPr>
          <w:ilvl w:val="0"/>
          <w:numId w:val="14"/>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Интеграция цифровых технологий</w:t>
      </w:r>
      <w:r w:rsidRPr="00583869">
        <w:rPr>
          <w:rFonts w:ascii="Times New Roman" w:eastAsia="Times New Roman" w:hAnsi="Times New Roman" w:cs="Times New Roman"/>
          <w:sz w:val="28"/>
          <w:szCs w:val="28"/>
        </w:rPr>
        <w:t xml:space="preserve"> — внедрение онлайн-курсов, электронных платформ, цифровых лабораторий.</w:t>
      </w:r>
    </w:p>
    <w:p w:rsidR="00013073" w:rsidRPr="00583869" w:rsidRDefault="00013073" w:rsidP="00583869">
      <w:pPr>
        <w:numPr>
          <w:ilvl w:val="0"/>
          <w:numId w:val="14"/>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Обновление программ</w:t>
      </w:r>
      <w:r w:rsidRPr="00583869">
        <w:rPr>
          <w:rFonts w:ascii="Times New Roman" w:eastAsia="Times New Roman" w:hAnsi="Times New Roman" w:cs="Times New Roman"/>
          <w:sz w:val="28"/>
          <w:szCs w:val="28"/>
        </w:rPr>
        <w:t xml:space="preserve"> — включение модулей по анализу данных, ИТ-коммуникациям, цифровой безопасности.</w:t>
      </w:r>
    </w:p>
    <w:p w:rsidR="00013073" w:rsidRPr="00583869" w:rsidRDefault="00013073" w:rsidP="00583869">
      <w:pPr>
        <w:numPr>
          <w:ilvl w:val="0"/>
          <w:numId w:val="14"/>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Подготовка педагогов</w:t>
      </w:r>
      <w:r w:rsidRPr="00583869">
        <w:rPr>
          <w:rFonts w:ascii="Times New Roman" w:eastAsia="Times New Roman" w:hAnsi="Times New Roman" w:cs="Times New Roman"/>
          <w:sz w:val="28"/>
          <w:szCs w:val="28"/>
        </w:rPr>
        <w:t xml:space="preserve"> — создание курсов цифровой педагогики, повышение квалификации преподавателей.</w:t>
      </w:r>
    </w:p>
    <w:p w:rsidR="00013073" w:rsidRPr="00583869" w:rsidRDefault="00013073" w:rsidP="00583869">
      <w:pPr>
        <w:numPr>
          <w:ilvl w:val="0"/>
          <w:numId w:val="14"/>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Развитие сотрудничества с работодателями</w:t>
      </w:r>
      <w:r w:rsidRPr="00583869">
        <w:rPr>
          <w:rFonts w:ascii="Times New Roman" w:eastAsia="Times New Roman" w:hAnsi="Times New Roman" w:cs="Times New Roman"/>
          <w:sz w:val="28"/>
          <w:szCs w:val="28"/>
        </w:rPr>
        <w:t xml:space="preserve"> — стажировки, дуальное обучение, участие бизнеса в разработке учебных планов.</w:t>
      </w:r>
    </w:p>
    <w:p w:rsidR="00013073" w:rsidRPr="00583869" w:rsidRDefault="00013073" w:rsidP="00583869">
      <w:pPr>
        <w:numPr>
          <w:ilvl w:val="0"/>
          <w:numId w:val="14"/>
        </w:numPr>
        <w:spacing w:after="0" w:line="240" w:lineRule="auto"/>
        <w:ind w:left="0" w:firstLine="709"/>
        <w:rPr>
          <w:rFonts w:ascii="Times New Roman" w:eastAsia="Times New Roman" w:hAnsi="Times New Roman" w:cs="Times New Roman"/>
          <w:sz w:val="28"/>
          <w:szCs w:val="28"/>
        </w:rPr>
      </w:pPr>
      <w:r w:rsidRPr="00583869">
        <w:rPr>
          <w:rFonts w:ascii="Times New Roman" w:eastAsia="Times New Roman" w:hAnsi="Times New Roman" w:cs="Times New Roman"/>
          <w:b/>
          <w:bCs/>
          <w:sz w:val="28"/>
          <w:szCs w:val="28"/>
        </w:rPr>
        <w:t>Ориентация на результат</w:t>
      </w:r>
      <w:r w:rsidRPr="00583869">
        <w:rPr>
          <w:rFonts w:ascii="Times New Roman" w:eastAsia="Times New Roman" w:hAnsi="Times New Roman" w:cs="Times New Roman"/>
          <w:sz w:val="28"/>
          <w:szCs w:val="28"/>
        </w:rPr>
        <w:t xml:space="preserve"> — оценка не по теоретическим знаниям, а по навыкам, применимым на рынке труда.</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Приоритеты цифрового образования</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Формирование базовой цифровой грамотности у всех учащихся.</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Поддержка программ «lifelong learning» — обучение взрослых и пенсионеров.</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Создание национальной платформы онлайн-обучения.</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Обеспечение равного доступа к технологиям в городах и сельской местности.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Воспитание культуры инновационного мышления и саморазвития.</w:t>
      </w:r>
    </w:p>
    <w:p w:rsidR="00013073" w:rsidRPr="00583869" w:rsidRDefault="00013073" w:rsidP="00583869">
      <w:pPr>
        <w:spacing w:after="0" w:line="240" w:lineRule="auto"/>
        <w:ind w:firstLine="709"/>
        <w:outlineLvl w:val="2"/>
        <w:rPr>
          <w:rFonts w:ascii="Times New Roman" w:eastAsia="Times New Roman" w:hAnsi="Times New Roman" w:cs="Times New Roman"/>
          <w:b/>
          <w:bCs/>
          <w:sz w:val="28"/>
          <w:szCs w:val="28"/>
        </w:rPr>
      </w:pPr>
      <w:r w:rsidRPr="00583869">
        <w:rPr>
          <w:rFonts w:ascii="Times New Roman" w:eastAsia="Times New Roman" w:hAnsi="Times New Roman" w:cs="Times New Roman"/>
          <w:b/>
          <w:bCs/>
          <w:sz w:val="28"/>
          <w:szCs w:val="28"/>
        </w:rPr>
        <w:t>Государственные инициативы</w: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Реализуются программы:</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«Информатизация системы образования 2021–2025»;</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проект ПРООН «Навыки XXI века для Беларуси»;</w:t>
      </w:r>
    </w:p>
    <w:p w:rsidR="00013073" w:rsidRPr="00583869" w:rsidRDefault="00583869" w:rsidP="00583869">
      <w:pPr>
        <w:spacing w:after="0" w:line="240" w:lineRule="auto"/>
        <w:ind w:left="709"/>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013073" w:rsidRPr="00583869">
        <w:rPr>
          <w:rFonts w:ascii="Times New Roman" w:eastAsia="Times New Roman" w:hAnsi="Times New Roman" w:cs="Times New Roman"/>
          <w:sz w:val="28"/>
          <w:szCs w:val="28"/>
        </w:rPr>
        <w:t>развитие ИТ-академий при вузах.</w:t>
      </w:r>
      <w:r w:rsidR="00013073" w:rsidRPr="00583869">
        <w:rPr>
          <w:rFonts w:ascii="Times New Roman" w:eastAsia="Times New Roman" w:hAnsi="Times New Roman" w:cs="Times New Roman"/>
          <w:sz w:val="28"/>
          <w:szCs w:val="28"/>
        </w:rPr>
        <w:br/>
        <w:t>Эти меры направлены на повышение конкурентоспособности белорусских специалистов в глобальной цифровой экономике.</w:t>
      </w:r>
    </w:p>
    <w:p w:rsidR="00013073" w:rsidRPr="00583869" w:rsidRDefault="00275F06"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pict>
          <v:rect id="_x0000_i1029" style="width:0;height:1.5pt" o:hralign="center" o:hrstd="t" o:hr="t" fillcolor="#a0a0a0" stroked="f"/>
        </w:pict>
      </w:r>
    </w:p>
    <w:p w:rsidR="00013073" w:rsidRPr="00583869" w:rsidRDefault="00013073" w:rsidP="00583869">
      <w:pPr>
        <w:spacing w:after="0" w:line="240" w:lineRule="auto"/>
        <w:ind w:firstLine="709"/>
        <w:rPr>
          <w:rFonts w:ascii="Times New Roman" w:eastAsia="Times New Roman" w:hAnsi="Times New Roman" w:cs="Times New Roman"/>
          <w:sz w:val="28"/>
          <w:szCs w:val="28"/>
        </w:rPr>
      </w:pPr>
      <w:r w:rsidRPr="00583869">
        <w:rPr>
          <w:rFonts w:ascii="Times New Roman" w:eastAsia="Times New Roman" w:hAnsi="Times New Roman" w:cs="Times New Roman"/>
          <w:sz w:val="28"/>
          <w:szCs w:val="28"/>
        </w:rPr>
        <w:t>Цифровая трансформация — это фундаментальное изменение экономики и общества.</w:t>
      </w:r>
      <w:r w:rsidRPr="00583869">
        <w:rPr>
          <w:rFonts w:ascii="Times New Roman" w:eastAsia="Times New Roman" w:hAnsi="Times New Roman" w:cs="Times New Roman"/>
          <w:sz w:val="28"/>
          <w:szCs w:val="28"/>
        </w:rPr>
        <w:br/>
        <w:t>Она требует пересмотра роли труда, образования и социальных гарантий.</w:t>
      </w:r>
      <w:r w:rsidRPr="00583869">
        <w:rPr>
          <w:rFonts w:ascii="Times New Roman" w:eastAsia="Times New Roman" w:hAnsi="Times New Roman" w:cs="Times New Roman"/>
          <w:sz w:val="28"/>
          <w:szCs w:val="28"/>
        </w:rPr>
        <w:br/>
        <w:t>Для Беларуси цифровизация — не только вызов, но и возможность создать гибкий, современный и высокопроизводительный рынок труда.</w:t>
      </w:r>
      <w:r w:rsidRPr="00583869">
        <w:rPr>
          <w:rFonts w:ascii="Times New Roman" w:eastAsia="Times New Roman" w:hAnsi="Times New Roman" w:cs="Times New Roman"/>
          <w:sz w:val="28"/>
          <w:szCs w:val="28"/>
        </w:rPr>
        <w:br/>
        <w:t>Ключ к успеху — грамотная стратегия, постоянное обучение и сотрудничество государства, бизнеса и общества.</w:t>
      </w:r>
    </w:p>
    <w:p w:rsidR="00013073" w:rsidRPr="00583869" w:rsidRDefault="00013073" w:rsidP="00583869">
      <w:pPr>
        <w:spacing w:after="0" w:line="240" w:lineRule="auto"/>
        <w:ind w:firstLine="709"/>
        <w:rPr>
          <w:rFonts w:ascii="Times New Roman" w:hAnsi="Times New Roman" w:cs="Times New Roman"/>
          <w:sz w:val="28"/>
          <w:szCs w:val="28"/>
        </w:rPr>
      </w:pPr>
    </w:p>
    <w:p w:rsidR="00CA4ADF" w:rsidRDefault="00CA4ADF" w:rsidP="00CA4ADF">
      <w:pPr>
        <w:spacing w:after="0" w:line="240" w:lineRule="auto"/>
        <w:ind w:firstLine="709"/>
        <w:jc w:val="center"/>
        <w:rPr>
          <w:rFonts w:ascii="Times New Roman" w:hAnsi="Times New Roman" w:cs="Times New Roman"/>
          <w:b/>
          <w:sz w:val="28"/>
          <w:szCs w:val="28"/>
        </w:rPr>
      </w:pPr>
    </w:p>
    <w:p w:rsidR="00583869" w:rsidRDefault="00583869" w:rsidP="00CA4ADF">
      <w:pPr>
        <w:spacing w:after="0" w:line="240" w:lineRule="auto"/>
        <w:ind w:firstLine="709"/>
        <w:jc w:val="center"/>
        <w:rPr>
          <w:rFonts w:ascii="Times New Roman" w:hAnsi="Times New Roman" w:cs="Times New Roman"/>
          <w:b/>
          <w:sz w:val="28"/>
          <w:szCs w:val="28"/>
        </w:rPr>
      </w:pPr>
    </w:p>
    <w:p w:rsidR="00583869" w:rsidRDefault="00583869" w:rsidP="00CA4ADF">
      <w:pPr>
        <w:spacing w:after="0" w:line="240" w:lineRule="auto"/>
        <w:ind w:firstLine="709"/>
        <w:jc w:val="center"/>
        <w:rPr>
          <w:rFonts w:ascii="Times New Roman" w:hAnsi="Times New Roman" w:cs="Times New Roman"/>
          <w:b/>
          <w:sz w:val="28"/>
          <w:szCs w:val="28"/>
        </w:rPr>
      </w:pPr>
    </w:p>
    <w:p w:rsidR="00583869" w:rsidRDefault="00583869" w:rsidP="00CA4ADF">
      <w:pPr>
        <w:spacing w:after="0" w:line="240" w:lineRule="auto"/>
        <w:ind w:firstLine="709"/>
        <w:jc w:val="center"/>
        <w:rPr>
          <w:rFonts w:ascii="Times New Roman" w:hAnsi="Times New Roman" w:cs="Times New Roman"/>
          <w:b/>
          <w:sz w:val="28"/>
          <w:szCs w:val="28"/>
        </w:rPr>
      </w:pPr>
    </w:p>
    <w:p w:rsidR="00412FD8" w:rsidRPr="00CA4ADF" w:rsidRDefault="00412FD8" w:rsidP="00CA4ADF">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lastRenderedPageBreak/>
        <w:t>ТЕМА 9</w:t>
      </w:r>
    </w:p>
    <w:p w:rsidR="00CA4ADF" w:rsidRDefault="00F85DEE" w:rsidP="00F85DEE">
      <w:pPr>
        <w:spacing w:after="0" w:line="240" w:lineRule="auto"/>
        <w:ind w:firstLine="709"/>
        <w:jc w:val="center"/>
        <w:rPr>
          <w:rFonts w:ascii="Times New Roman" w:hAnsi="Times New Roman" w:cs="Times New Roman"/>
          <w:b/>
          <w:sz w:val="28"/>
          <w:szCs w:val="28"/>
        </w:rPr>
      </w:pPr>
      <w:r w:rsidRPr="00CA4ADF">
        <w:rPr>
          <w:rFonts w:ascii="Times New Roman" w:hAnsi="Times New Roman" w:cs="Times New Roman"/>
          <w:b/>
          <w:sz w:val="28"/>
          <w:szCs w:val="28"/>
        </w:rPr>
        <w:t>ИНФОРМАЦИОННАЯ БЕЗОПАСНОСТЬ В ЭПОХУ ЦИФРОВИЗАЦИИ</w:t>
      </w:r>
    </w:p>
    <w:p w:rsidR="00583869" w:rsidRPr="00CA4ADF" w:rsidRDefault="00583869" w:rsidP="00F85DEE">
      <w:pPr>
        <w:spacing w:after="0" w:line="240" w:lineRule="auto"/>
        <w:ind w:firstLine="709"/>
        <w:jc w:val="center"/>
        <w:rPr>
          <w:rFonts w:ascii="Times New Roman" w:hAnsi="Times New Roman" w:cs="Times New Roman"/>
          <w:b/>
          <w:sz w:val="28"/>
          <w:szCs w:val="28"/>
        </w:rPr>
      </w:pPr>
    </w:p>
    <w:p w:rsidR="00CA4ADF" w:rsidRPr="00583869" w:rsidRDefault="00CA4ADF" w:rsidP="00CA4ADF">
      <w:pPr>
        <w:spacing w:after="0" w:line="240" w:lineRule="auto"/>
        <w:ind w:firstLine="709"/>
        <w:rPr>
          <w:rFonts w:ascii="Times New Roman" w:hAnsi="Times New Roman" w:cs="Times New Roman"/>
          <w:b/>
          <w:sz w:val="28"/>
          <w:szCs w:val="28"/>
        </w:rPr>
      </w:pPr>
      <w:r w:rsidRPr="00583869">
        <w:rPr>
          <w:rFonts w:ascii="Times New Roman" w:hAnsi="Times New Roman" w:cs="Times New Roman"/>
          <w:b/>
          <w:sz w:val="28"/>
          <w:szCs w:val="28"/>
        </w:rPr>
        <w:t xml:space="preserve">1.Информационная безопасность и роль страховой защиты киберрисков в условиях развития цифровых технологий </w:t>
      </w:r>
    </w:p>
    <w:p w:rsidR="00CA4ADF" w:rsidRPr="00583869" w:rsidRDefault="00CA4ADF" w:rsidP="00CA4ADF">
      <w:pPr>
        <w:spacing w:after="0" w:line="240" w:lineRule="auto"/>
        <w:ind w:firstLine="709"/>
        <w:rPr>
          <w:rFonts w:ascii="Times New Roman" w:hAnsi="Times New Roman" w:cs="Times New Roman"/>
          <w:b/>
          <w:bCs/>
          <w:sz w:val="28"/>
          <w:szCs w:val="28"/>
        </w:rPr>
      </w:pPr>
      <w:r w:rsidRPr="00583869">
        <w:rPr>
          <w:rFonts w:ascii="Times New Roman" w:hAnsi="Times New Roman" w:cs="Times New Roman"/>
          <w:b/>
          <w:bCs/>
          <w:sz w:val="28"/>
          <w:szCs w:val="28"/>
        </w:rPr>
        <w:t>2. Понятие киберпреступности и киберпреступления. Характеристики гло</w:t>
      </w:r>
      <w:r w:rsidRPr="00583869">
        <w:rPr>
          <w:rFonts w:ascii="Times New Roman" w:hAnsi="Times New Roman" w:cs="Times New Roman"/>
          <w:b/>
          <w:bCs/>
          <w:sz w:val="28"/>
          <w:szCs w:val="28"/>
        </w:rPr>
        <w:softHyphen/>
        <w:t xml:space="preserve">бальной киберпреступности </w:t>
      </w:r>
    </w:p>
    <w:p w:rsidR="00CA4ADF" w:rsidRPr="00583869" w:rsidRDefault="00CA4ADF" w:rsidP="00CA4ADF">
      <w:pPr>
        <w:spacing w:after="0" w:line="240" w:lineRule="auto"/>
        <w:ind w:firstLine="709"/>
        <w:rPr>
          <w:rFonts w:ascii="Times New Roman" w:hAnsi="Times New Roman" w:cs="Times New Roman"/>
          <w:b/>
          <w:bCs/>
          <w:sz w:val="28"/>
          <w:szCs w:val="28"/>
        </w:rPr>
      </w:pPr>
      <w:r w:rsidRPr="00583869">
        <w:rPr>
          <w:rFonts w:ascii="Times New Roman" w:hAnsi="Times New Roman" w:cs="Times New Roman"/>
          <w:b/>
          <w:bCs/>
          <w:sz w:val="28"/>
          <w:szCs w:val="28"/>
        </w:rPr>
        <w:t xml:space="preserve">3. Национальные стратегии кибербезопасности и информационной безопасности </w:t>
      </w:r>
    </w:p>
    <w:p w:rsidR="007E3C9D" w:rsidRDefault="00CA4ADF" w:rsidP="00CA4ADF">
      <w:pPr>
        <w:spacing w:after="0" w:line="240" w:lineRule="auto"/>
        <w:ind w:firstLine="709"/>
        <w:rPr>
          <w:rFonts w:ascii="Times New Roman" w:hAnsi="Times New Roman" w:cs="Times New Roman"/>
          <w:b/>
          <w:sz w:val="28"/>
          <w:szCs w:val="28"/>
        </w:rPr>
      </w:pPr>
      <w:r w:rsidRPr="00583869">
        <w:rPr>
          <w:rFonts w:ascii="Times New Roman" w:hAnsi="Times New Roman" w:cs="Times New Roman"/>
          <w:b/>
          <w:bCs/>
          <w:sz w:val="28"/>
          <w:szCs w:val="28"/>
        </w:rPr>
        <w:t>4. Международ</w:t>
      </w:r>
      <w:r w:rsidRPr="00583869">
        <w:rPr>
          <w:rFonts w:ascii="Times New Roman" w:hAnsi="Times New Roman" w:cs="Times New Roman"/>
          <w:b/>
          <w:bCs/>
          <w:sz w:val="28"/>
          <w:szCs w:val="28"/>
        </w:rPr>
        <w:softHyphen/>
        <w:t>ное сотрудничество в сфере кибербезопасности</w:t>
      </w:r>
    </w:p>
    <w:p w:rsidR="007E3C9D" w:rsidRDefault="007E3C9D" w:rsidP="007E3C9D">
      <w:pPr>
        <w:rPr>
          <w:rFonts w:ascii="Times New Roman" w:hAnsi="Times New Roman" w:cs="Times New Roman"/>
          <w:sz w:val="28"/>
          <w:szCs w:val="28"/>
        </w:rPr>
      </w:pPr>
    </w:p>
    <w:p w:rsidR="007E3C9D" w:rsidRPr="00583869" w:rsidRDefault="007E3C9D" w:rsidP="007E3C9D">
      <w:pPr>
        <w:spacing w:after="0" w:line="240" w:lineRule="auto"/>
        <w:ind w:firstLine="709"/>
        <w:rPr>
          <w:rFonts w:ascii="Times New Roman" w:hAnsi="Times New Roman" w:cs="Times New Roman"/>
          <w:b/>
          <w:sz w:val="28"/>
          <w:szCs w:val="28"/>
        </w:rPr>
      </w:pPr>
      <w:r w:rsidRPr="00583869">
        <w:rPr>
          <w:rFonts w:ascii="Times New Roman" w:hAnsi="Times New Roman" w:cs="Times New Roman"/>
          <w:b/>
          <w:sz w:val="28"/>
          <w:szCs w:val="28"/>
        </w:rPr>
        <w:t xml:space="preserve">1.Информационная безопасность и роль страховой защиты киберрисков в условиях развития цифровых технологий </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Информационная безопасность является инфраструктурным элементом цифровой экономики. С развитием цифровых технологий актуальность финансовой защиты от киберрисков возрастает. По данным аналитиков объем утечек конфиденциальной информации в мире вырос за первое полугодие 2017 года в 8 раз.</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Следует отметить, что внедрение и использование инновационных технологий на финансовом рынке, включая совершенствование механизмов предоставления финансовых услуг в электронной форме и обеспечение их информационной безопасности, вызывают необходимость внедрения эффективной страховой защиты информационных рисков.</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Совершенствование существующих страховых продуктов по защите информационных технологий и внедрение программ киберстрахования позволит снизить риски, связанные с информационной и финансовой безопасностью.</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Современная российская практика страховой защиты от киберрисков осуществляется в добровольной форме по договорам комплексного имущественного страхования. Страхователями выступают банки, финансовые организации и юридические лица, которые занимаются IT- услугами.</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Страхование киберрисков включает страховое покрытие убытков, связанных с нарушением безопасности компьютерных сетей, возмещение расходов на программно-техническую экспертизу и на восстановление электронных данных.</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В настоящее время обсуждается идея введения обязательного страхования киберрисков в рамках правительственной программы «Цифровая экономика».</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Мировая практика показывает, что страхование киберрисков осуществляется исключительно на добровольной основе и является одним из эффективных методов финансовой защиты информации, основанный на гарантированном возмещении ущерба в случае возникновения рисков, связанных с угрозой информационной безопасности.</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Учитывая перспективность развития и эффективность внедрения страхования киберрисков важно разработать методику оценки стоимости информационных ресурсов с учетом стоимости программного и информационного обеспечения, а также используемых средств информационной защиты. Оценка рисков и экономически обоснованная тарификация требуют совершенствования актуарной и андеррайтерской политики страховых организаций.</w:t>
      </w:r>
    </w:p>
    <w:p w:rsidR="007E3C9D" w:rsidRPr="007E3C9D" w:rsidRDefault="007E3C9D" w:rsidP="007E3C9D">
      <w:pPr>
        <w:shd w:val="clear" w:color="auto" w:fill="FFFFFF"/>
        <w:spacing w:after="0" w:line="240" w:lineRule="auto"/>
        <w:ind w:firstLine="709"/>
        <w:jc w:val="both"/>
        <w:rPr>
          <w:rFonts w:ascii="Times New Roman" w:eastAsia="Times New Roman" w:hAnsi="Times New Roman" w:cs="Times New Roman"/>
          <w:color w:val="0B1220"/>
          <w:sz w:val="28"/>
          <w:szCs w:val="28"/>
          <w:lang w:eastAsia="ru-RU"/>
        </w:rPr>
      </w:pPr>
      <w:r w:rsidRPr="007E3C9D">
        <w:rPr>
          <w:rFonts w:ascii="Times New Roman" w:eastAsia="Times New Roman" w:hAnsi="Times New Roman" w:cs="Times New Roman"/>
          <w:color w:val="0B1220"/>
          <w:sz w:val="28"/>
          <w:szCs w:val="28"/>
          <w:lang w:eastAsia="ru-RU"/>
        </w:rPr>
        <w:t xml:space="preserve">Поддерживаем мнение представителей страхового сообщества о нецелесообразности введения обязательного страхования киберрисков в России. Наиболее перспективным является вмененная форма страховой защиты от киберрисков </w:t>
      </w:r>
      <w:r w:rsidRPr="007E3C9D">
        <w:rPr>
          <w:rFonts w:ascii="Times New Roman" w:eastAsia="Times New Roman" w:hAnsi="Times New Roman" w:cs="Times New Roman"/>
          <w:color w:val="0B1220"/>
          <w:sz w:val="28"/>
          <w:szCs w:val="28"/>
          <w:lang w:eastAsia="ru-RU"/>
        </w:rPr>
        <w:lastRenderedPageBreak/>
        <w:t>с возможностью внесения соответствующих поправок в законодательно-правовые нормы отраслей экономики, что подтверждается опытом эффективного функционирования страхования информационных рисков в развитых странах.</w:t>
      </w:r>
    </w:p>
    <w:p w:rsidR="00BA38F4" w:rsidRDefault="00BA38F4" w:rsidP="007E3C9D">
      <w:pPr>
        <w:spacing w:after="0" w:line="240" w:lineRule="auto"/>
        <w:ind w:firstLine="709"/>
        <w:rPr>
          <w:rFonts w:ascii="Times New Roman" w:hAnsi="Times New Roman" w:cs="Times New Roman"/>
          <w:sz w:val="28"/>
          <w:szCs w:val="28"/>
        </w:rPr>
      </w:pPr>
    </w:p>
    <w:p w:rsidR="00BA38F4" w:rsidRPr="00583869" w:rsidRDefault="00BA38F4" w:rsidP="00BA38F4">
      <w:pPr>
        <w:spacing w:after="0" w:line="240" w:lineRule="auto"/>
        <w:ind w:firstLine="709"/>
        <w:rPr>
          <w:rFonts w:ascii="Times New Roman" w:hAnsi="Times New Roman" w:cs="Times New Roman"/>
          <w:b/>
          <w:bCs/>
          <w:sz w:val="28"/>
          <w:szCs w:val="28"/>
        </w:rPr>
      </w:pPr>
      <w:r w:rsidRPr="00583869">
        <w:rPr>
          <w:rFonts w:ascii="Times New Roman" w:hAnsi="Times New Roman" w:cs="Times New Roman"/>
          <w:b/>
          <w:bCs/>
          <w:sz w:val="28"/>
          <w:szCs w:val="28"/>
        </w:rPr>
        <w:t>2. Понятие киберпреступности и киберпреступления. Характеристики гло</w:t>
      </w:r>
      <w:r w:rsidRPr="00583869">
        <w:rPr>
          <w:rFonts w:ascii="Times New Roman" w:hAnsi="Times New Roman" w:cs="Times New Roman"/>
          <w:b/>
          <w:bCs/>
          <w:sz w:val="28"/>
          <w:szCs w:val="28"/>
        </w:rPr>
        <w:softHyphen/>
        <w:t xml:space="preserve">бальной киберпреступности </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color w:val="333333"/>
          <w:sz w:val="28"/>
          <w:szCs w:val="28"/>
        </w:rPr>
        <w:t>Киберпреступность -</w:t>
      </w:r>
      <w:r w:rsidRPr="00433ACD">
        <w:rPr>
          <w:color w:val="333333"/>
          <w:sz w:val="28"/>
          <w:szCs w:val="28"/>
        </w:rPr>
        <w:t> это преступная деятельность, в рамках которой используются либо атакуются компьютер, компьютерная сеть или сетевое устройство. Большинство кибератак совершается с целью получения финансовой прибыли или для выведения компьютеров или сетей из строя по личным или политическим мотивам.</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Преступление, совершенное в киберпространстве, - это противоправное вмешательство в работу компьютеров, компьютерных программ, компьютерных сетей, несанкционированная модификация компьютерных данных, а также иные противоправные общественно опасные действия, совершенные с помощью или посредством компьютеров, компьютерных сетей и программ.</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color w:val="333333"/>
          <w:sz w:val="28"/>
          <w:szCs w:val="28"/>
        </w:rPr>
        <w:t>Особенности киберпреступлений:</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Повышенная скрытность</w:t>
      </w:r>
      <w:r w:rsidR="00BA38F4" w:rsidRPr="00433ACD">
        <w:rPr>
          <w:color w:val="333333"/>
          <w:sz w:val="28"/>
          <w:szCs w:val="28"/>
        </w:rPr>
        <w:t> - использование механизмов анонимности и сложной инфраструктуры.</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Трансграничный характер</w:t>
      </w:r>
      <w:r w:rsidR="00BA38F4" w:rsidRPr="00433ACD">
        <w:rPr>
          <w:color w:val="333333"/>
          <w:sz w:val="28"/>
          <w:szCs w:val="28"/>
        </w:rPr>
        <w:t> - преступник, объект и потерпевший могут находиться в разных государствах.</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Особая подготовленность преступников</w:t>
      </w:r>
      <w:r w:rsidR="00BA38F4" w:rsidRPr="00433ACD">
        <w:rPr>
          <w:color w:val="333333"/>
          <w:sz w:val="28"/>
          <w:szCs w:val="28"/>
        </w:rPr>
        <w:t> - интеллектуальный характер деятельности.</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Нестандартность и многообразие способов</w:t>
      </w:r>
      <w:r w:rsidR="00BA38F4" w:rsidRPr="00433ACD">
        <w:rPr>
          <w:color w:val="333333"/>
          <w:sz w:val="28"/>
          <w:szCs w:val="28"/>
        </w:rPr>
        <w:t> - постоянное обновление методов и средств совершения преступлений.</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Возможность автоматизированных атак</w:t>
      </w:r>
      <w:r w:rsidR="00BA38F4" w:rsidRPr="00433ACD">
        <w:rPr>
          <w:color w:val="333333"/>
          <w:sz w:val="28"/>
          <w:szCs w:val="28"/>
        </w:rPr>
        <w:t> - объединение слабых ресурсов в мощное орудие.</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Многоэпизодный характер</w:t>
      </w:r>
      <w:r w:rsidR="00BA38F4" w:rsidRPr="00433ACD">
        <w:rPr>
          <w:color w:val="333333"/>
          <w:sz w:val="28"/>
          <w:szCs w:val="28"/>
        </w:rPr>
        <w:t> - множественность потерпевших.</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Неосведомленность потерпевших</w:t>
      </w:r>
      <w:r w:rsidR="00BA38F4" w:rsidRPr="00433ACD">
        <w:rPr>
          <w:color w:val="333333"/>
          <w:sz w:val="28"/>
          <w:szCs w:val="28"/>
        </w:rPr>
        <w:t> - жертвы часто не знают о преступном воздействии.</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Дистанционный характер</w:t>
      </w:r>
      <w:r w:rsidR="00BA38F4" w:rsidRPr="00433ACD">
        <w:rPr>
          <w:color w:val="333333"/>
          <w:sz w:val="28"/>
          <w:szCs w:val="28"/>
        </w:rPr>
        <w:t> - отсутствие физического контакта.</w:t>
      </w:r>
    </w:p>
    <w:p w:rsidR="00BA38F4" w:rsidRPr="00433ACD" w:rsidRDefault="00433ACD" w:rsidP="00433ACD">
      <w:pPr>
        <w:pStyle w:val="a4"/>
        <w:shd w:val="clear" w:color="auto" w:fill="FFFFFF"/>
        <w:spacing w:before="0" w:beforeAutospacing="0" w:after="0" w:afterAutospacing="0"/>
        <w:ind w:left="709"/>
        <w:jc w:val="both"/>
        <w:rPr>
          <w:color w:val="333333"/>
          <w:sz w:val="28"/>
          <w:szCs w:val="28"/>
        </w:rPr>
      </w:pPr>
      <w:r w:rsidRPr="00433ACD">
        <w:rPr>
          <w:b/>
          <w:bCs/>
          <w:iCs/>
          <w:color w:val="333333"/>
          <w:sz w:val="28"/>
          <w:szCs w:val="28"/>
        </w:rPr>
        <w:t xml:space="preserve">– </w:t>
      </w:r>
      <w:r w:rsidR="00BA38F4" w:rsidRPr="00433ACD">
        <w:rPr>
          <w:b/>
          <w:bCs/>
          <w:iCs/>
          <w:color w:val="333333"/>
          <w:sz w:val="28"/>
          <w:szCs w:val="28"/>
        </w:rPr>
        <w:t>Невозможность предотвращения традиционными средствами</w:t>
      </w:r>
      <w:r w:rsidR="00BA38F4" w:rsidRPr="00433ACD">
        <w:rPr>
          <w:color w:val="333333"/>
          <w:sz w:val="28"/>
          <w:szCs w:val="28"/>
        </w:rPr>
        <w:t> - сложность защиты от киберугроз стандартными методами.</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В ответ на цифровые угрозы появилась область знаний, которая занимается разработкой и внедрением технологий защиты информационных систем от них, - кибербезопасность.</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color w:val="333333"/>
          <w:sz w:val="28"/>
          <w:szCs w:val="28"/>
        </w:rPr>
        <w:t>Кибербезопасность -</w:t>
      </w:r>
      <w:r w:rsidRPr="00433ACD">
        <w:rPr>
          <w:color w:val="333333"/>
          <w:sz w:val="28"/>
          <w:szCs w:val="28"/>
        </w:rPr>
        <w:t> это методы защиты компьютеров, сетей, программ и данных от несанкционированного доступа или атак, направленных на эксплуатацию [6].</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Кибербезопасность направлена на обеспечение конфиденциальности, целостности и доступности информации, а также на предотвращение нанесения ущерба компьютерным системам и пользователям.</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В связи с чем, можно выделить следующие </w:t>
      </w:r>
      <w:r w:rsidRPr="00433ACD">
        <w:rPr>
          <w:b/>
          <w:bCs/>
          <w:color w:val="333333"/>
          <w:sz w:val="28"/>
          <w:szCs w:val="28"/>
        </w:rPr>
        <w:t xml:space="preserve">цели </w:t>
      </w:r>
      <w:proofErr w:type="gramStart"/>
      <w:r w:rsidRPr="00433ACD">
        <w:rPr>
          <w:b/>
          <w:bCs/>
          <w:color w:val="333333"/>
          <w:sz w:val="28"/>
          <w:szCs w:val="28"/>
        </w:rPr>
        <w:t>кибербезопасности </w:t>
      </w:r>
      <w:r w:rsidRPr="00433ACD">
        <w:rPr>
          <w:color w:val="333333"/>
          <w:sz w:val="28"/>
          <w:szCs w:val="28"/>
        </w:rPr>
        <w:t>:</w:t>
      </w:r>
      <w:proofErr w:type="gramEnd"/>
    </w:p>
    <w:p w:rsidR="00BA38F4" w:rsidRPr="00433ACD" w:rsidRDefault="00BA38F4" w:rsidP="00BA38F4">
      <w:pPr>
        <w:pStyle w:val="a4"/>
        <w:numPr>
          <w:ilvl w:val="0"/>
          <w:numId w:val="24"/>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Обеспечить безопасность сетей, устройств и программного обеспечения (ПО). </w:t>
      </w:r>
      <w:r w:rsidRPr="00433ACD">
        <w:rPr>
          <w:color w:val="333333"/>
          <w:sz w:val="28"/>
          <w:szCs w:val="28"/>
        </w:rPr>
        <w:t xml:space="preserve">К объектам защиты от киберугроз в глобальных сетях относятся, например, программное обеспечение и базы данных компаний, сайты и приложения, смартфоны, компьютеры, ПО для них. Взломав их, злоумышленники могут вывести системы из строя или украсть данные, которые в них хранятся. Для компаний кибератаки - это финансовые и репутационные потери. Специалисты по кибербезопасности внедряют </w:t>
      </w:r>
      <w:r w:rsidRPr="00433ACD">
        <w:rPr>
          <w:color w:val="333333"/>
          <w:sz w:val="28"/>
          <w:szCs w:val="28"/>
        </w:rPr>
        <w:lastRenderedPageBreak/>
        <w:t>механизмы защиты на этапе разработки ПО и постоянно анализируют потенциальные уязвимости программ, сетей и устройств.</w:t>
      </w:r>
    </w:p>
    <w:p w:rsidR="00BA38F4" w:rsidRPr="00433ACD" w:rsidRDefault="00BA38F4" w:rsidP="00BA38F4">
      <w:pPr>
        <w:pStyle w:val="a4"/>
        <w:numPr>
          <w:ilvl w:val="0"/>
          <w:numId w:val="24"/>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Защитить информацию. </w:t>
      </w:r>
      <w:r w:rsidRPr="00433ACD">
        <w:rPr>
          <w:color w:val="333333"/>
          <w:sz w:val="28"/>
          <w:szCs w:val="28"/>
        </w:rPr>
        <w:t>Данные при хранении и передаче в интернете должны быть защищены от нелегального доступа. Любые изменения данных должны быть санкционированы их владельцем. Несмотря на кибератаки, данные должны оставаться доступными: пользователь не должен потерять доступ в аккаунт, а служба поддержки компании - к контактам клиентов из базы.</w:t>
      </w:r>
    </w:p>
    <w:p w:rsidR="00BA38F4" w:rsidRPr="00433ACD" w:rsidRDefault="00BA38F4" w:rsidP="00BA38F4">
      <w:pPr>
        <w:pStyle w:val="a4"/>
        <w:numPr>
          <w:ilvl w:val="0"/>
          <w:numId w:val="24"/>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Обнаружить угрозы и реагировать на действия киберпреступников, которые могут привести к нарушению информационной безопасности или выводу из строя информационных систем. </w:t>
      </w:r>
      <w:r w:rsidRPr="00433ACD">
        <w:rPr>
          <w:color w:val="333333"/>
          <w:sz w:val="28"/>
          <w:szCs w:val="28"/>
        </w:rPr>
        <w:t>К реагированию относится, например, сброс паролей подозрительного аккаунта и восстановление резервной копии информационной системы после несанкционированного удаления данных.</w:t>
      </w:r>
    </w:p>
    <w:p w:rsidR="00BA38F4" w:rsidRPr="00433ACD" w:rsidRDefault="00BA38F4" w:rsidP="00BA38F4">
      <w:pPr>
        <w:pStyle w:val="a4"/>
        <w:numPr>
          <w:ilvl w:val="0"/>
          <w:numId w:val="24"/>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Обучать пользователей. </w:t>
      </w:r>
      <w:r w:rsidRPr="00433ACD">
        <w:rPr>
          <w:color w:val="333333"/>
          <w:sz w:val="28"/>
          <w:szCs w:val="28"/>
        </w:rPr>
        <w:t>Системы могут подвергаться киберугрозам не только из-за внутренних уязвимостей, но и из-за человеческих ошибок. Чтобы снизить риски нарушений кибербезопасности со стороны пользователей, нужно обучать их её основам: рассказывать о возможных угрозах, последствиях и способах их избежать.</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color w:val="333333"/>
          <w:sz w:val="28"/>
          <w:szCs w:val="28"/>
        </w:rPr>
        <w:t>Категории и виды киберпреступлений.</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Киберпреступления могут принимать самые разнообразные формы и виды. В первую очередь, киберпреступники хотят получить несанкционированный доступ к конфиденциальным данным, таким как личная информация, банковские реквизиты и коммерческая информация. Это может привести к серьезным последствиям, включая кражу личности, финансовые потери и разрушение репутации.</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Кроме того, киберпреступники могут проводить хакерские атаки на структуры, которые поддерживают нашу современную жизнь, такие как системы управления водой и энергией, больничные информационные системы и государственные базы данных. Это может повлечь за собой прямые угрозы для безопасности граждан и нарушение слаженного функционирования общества.</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В зависимости от того, кто пострадал от цифровой преступности, выделяют следующие </w:t>
      </w:r>
      <w:r w:rsidRPr="00433ACD">
        <w:rPr>
          <w:b/>
          <w:bCs/>
          <w:color w:val="333333"/>
          <w:sz w:val="28"/>
          <w:szCs w:val="28"/>
        </w:rPr>
        <w:t>категории киберпреступности</w:t>
      </w:r>
      <w:r w:rsidRPr="00433ACD">
        <w:rPr>
          <w:color w:val="333333"/>
          <w:sz w:val="28"/>
          <w:szCs w:val="28"/>
        </w:rPr>
        <w:t>:</w:t>
      </w:r>
    </w:p>
    <w:p w:rsidR="00BA38F4" w:rsidRPr="00433ACD" w:rsidRDefault="00BA38F4" w:rsidP="00BA38F4">
      <w:pPr>
        <w:pStyle w:val="a4"/>
        <w:numPr>
          <w:ilvl w:val="0"/>
          <w:numId w:val="25"/>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Киберпреступность против физических лиц</w:t>
      </w:r>
      <w:r w:rsidRPr="00433ACD">
        <w:rPr>
          <w:color w:val="333333"/>
          <w:sz w:val="28"/>
          <w:szCs w:val="28"/>
        </w:rPr>
        <w:t>. Напрямую влияет на любого человека или его собственность. Примеры: социальная инженерия, фишинг, преследование по электронной почте, кибер-сталкинг.</w:t>
      </w:r>
    </w:p>
    <w:p w:rsidR="00BA38F4" w:rsidRPr="00433ACD" w:rsidRDefault="00BA38F4" w:rsidP="00BA38F4">
      <w:pPr>
        <w:pStyle w:val="a4"/>
        <w:numPr>
          <w:ilvl w:val="0"/>
          <w:numId w:val="25"/>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Киберпреступность против компаний / организаций</w:t>
      </w:r>
      <w:r w:rsidRPr="00433ACD">
        <w:rPr>
          <w:color w:val="333333"/>
          <w:sz w:val="28"/>
          <w:szCs w:val="28"/>
        </w:rPr>
        <w:t>. Сегодня это один из самых распространенных видов киберпреступлений. Примеры: утечка данных, кибер-вымогательство и т. д.</w:t>
      </w:r>
    </w:p>
    <w:p w:rsidR="00BA38F4" w:rsidRPr="00433ACD" w:rsidRDefault="00BA38F4" w:rsidP="00BA38F4">
      <w:pPr>
        <w:pStyle w:val="a4"/>
        <w:numPr>
          <w:ilvl w:val="0"/>
          <w:numId w:val="25"/>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Киберпреступность против общества</w:t>
      </w:r>
      <w:r w:rsidRPr="00433ACD">
        <w:rPr>
          <w:color w:val="333333"/>
          <w:sz w:val="28"/>
          <w:szCs w:val="28"/>
        </w:rPr>
        <w:t>. Влияет на общество в целом. Примеры: финансовые преступления против общественных организаций, продажа нелегальной продукции, торговля людьми, азартные игры в интернете, подделка документов и т. д.</w:t>
      </w:r>
    </w:p>
    <w:p w:rsidR="00BA38F4" w:rsidRPr="00433ACD" w:rsidRDefault="00BA38F4" w:rsidP="00BA38F4">
      <w:pPr>
        <w:pStyle w:val="a4"/>
        <w:numPr>
          <w:ilvl w:val="0"/>
          <w:numId w:val="25"/>
        </w:numPr>
        <w:shd w:val="clear" w:color="auto" w:fill="FFFFFF"/>
        <w:spacing w:before="0" w:beforeAutospacing="0" w:after="0" w:afterAutospacing="0"/>
        <w:ind w:left="0" w:firstLine="709"/>
        <w:jc w:val="both"/>
        <w:rPr>
          <w:color w:val="333333"/>
          <w:sz w:val="28"/>
          <w:szCs w:val="28"/>
        </w:rPr>
      </w:pPr>
      <w:r w:rsidRPr="00433ACD">
        <w:rPr>
          <w:b/>
          <w:bCs/>
          <w:iCs/>
          <w:color w:val="333333"/>
          <w:sz w:val="28"/>
          <w:szCs w:val="28"/>
        </w:rPr>
        <w:t>Киберпреступность против правительства</w:t>
      </w:r>
      <w:r w:rsidRPr="00433ACD">
        <w:rPr>
          <w:color w:val="333333"/>
          <w:sz w:val="28"/>
          <w:szCs w:val="28"/>
        </w:rPr>
        <w:t>. Один из наихудших видов киберпреступлений в мире, который может привести к судебному преследованию со стороны федеральных органов кибербезопасности и правоохранительных органов. Примеры: взлом государственных систем и сетей, повреждение и закрытие военных веб-сайтов и распространение пропаганды.</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color w:val="333333"/>
          <w:sz w:val="28"/>
          <w:szCs w:val="28"/>
        </w:rPr>
        <w:t>Можно выделить следующие </w:t>
      </w:r>
      <w:r w:rsidR="008F39B5">
        <w:rPr>
          <w:b/>
          <w:bCs/>
          <w:color w:val="333333"/>
          <w:sz w:val="28"/>
          <w:szCs w:val="28"/>
        </w:rPr>
        <w:t>виды киберпреступлений</w:t>
      </w:r>
      <w:r w:rsidRPr="00433ACD">
        <w:rPr>
          <w:color w:val="333333"/>
          <w:sz w:val="28"/>
          <w:szCs w:val="28"/>
        </w:rPr>
        <w:t>:</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DDoS-атаки.</w:t>
      </w:r>
      <w:r w:rsidRPr="00433ACD">
        <w:rPr>
          <w:color w:val="333333"/>
          <w:sz w:val="28"/>
          <w:szCs w:val="28"/>
        </w:rPr>
        <w:t xml:space="preserve"> Они используются для того, чтобы одновременно направить на требуемый сайт огромное количество запросов из различных источников, в результате </w:t>
      </w:r>
      <w:r w:rsidRPr="00433ACD">
        <w:rPr>
          <w:color w:val="333333"/>
          <w:sz w:val="28"/>
          <w:szCs w:val="28"/>
        </w:rPr>
        <w:lastRenderedPageBreak/>
        <w:t>чего перегрузить сайт огромным объемом трафика и вывести его строя (сделать его недоступным для реальных пользователей интернета). Для этого создаются большие сети (известные как ботнеты) из устройств пользователей, зараженных вредоносными программами.</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Ботнеты. </w:t>
      </w:r>
      <w:r w:rsidRPr="00433ACD">
        <w:rPr>
          <w:color w:val="333333"/>
          <w:sz w:val="28"/>
          <w:szCs w:val="28"/>
        </w:rPr>
        <w:t>Это компьютерные сети, состоящие из компьютеров или других устройств, на которых без ведома их владельцев загружено и запущено автономное программное обеспечение – боты, и которые управляются извне удаленными хакерами. Эти хакеры, используя ботнеты, рассылают спам или атакуют другие компьютеры (например, при проведении DoS-атак). Ботнеты также могут использоваться в качестве вредоносных программ и выполнять вредоносные задачи.</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Кража онлайн-личности. </w:t>
      </w:r>
      <w:r w:rsidRPr="00433ACD">
        <w:rPr>
          <w:color w:val="333333"/>
          <w:sz w:val="28"/>
          <w:szCs w:val="28"/>
        </w:rPr>
        <w:t>Возникает в тех случаях, когда преступник получает доступ к персональной информации пользователя, чтобы украсть его деньги, получить доступ к другой конфиденциальной информации или провернуть мошенническую аферу от лица жертвы.</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Фишинг. </w:t>
      </w:r>
      <w:r w:rsidRPr="00433ACD">
        <w:rPr>
          <w:color w:val="333333"/>
          <w:sz w:val="28"/>
          <w:szCs w:val="28"/>
        </w:rPr>
        <w:t>При данном виде атаки хакеры отправляют пользователям письма от имени легитимной организации (банков, онлайн-платежных систем, интернет-магазинов и т.п.) или лица с вредоносными вложениями или URL-адресами поддельных сайтов, чтобы получить доступ к их учетным записям или компьютеру. Эти письма обманывают пользователей, утверждая, что им нужно изменить пароль или обновить платежную информацию, в результате чего преступники получают доступ к аккаунтам пользователей или их персональной и конфиденциальной информации.</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Кибер-сталкинг. </w:t>
      </w:r>
      <w:r w:rsidRPr="00433ACD">
        <w:rPr>
          <w:color w:val="333333"/>
          <w:sz w:val="28"/>
          <w:szCs w:val="28"/>
        </w:rPr>
        <w:t>Этот вид кибер-преступности включает в себя онлайн-преследование, когда на пользователя обрушивается множество онлайн-сообщений и электронных писем неприятного содержания. Как правило, кибер-сталкеры используют социальные сети, веб-сайты и поисковые системы, чтобы запугать пользователя и внушить страх.</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Социальная инженерия. </w:t>
      </w:r>
      <w:r w:rsidRPr="00433ACD">
        <w:rPr>
          <w:color w:val="333333"/>
          <w:sz w:val="28"/>
          <w:szCs w:val="28"/>
        </w:rPr>
        <w:t>Предполагает вступление преступника в прямой контакт с жертвой, как правило, по телефону или электронной почте. Он хочет завоевать доверие и обычно выдает себя за сотрудника службы обслуживания клиентов, чтобы им предоставили необходимую информацию (о пароле, месте работы, банковской информации).</w:t>
      </w:r>
    </w:p>
    <w:p w:rsidR="00BA38F4" w:rsidRPr="00433ACD" w:rsidRDefault="00BA38F4" w:rsidP="00BA38F4">
      <w:pPr>
        <w:pStyle w:val="a4"/>
        <w:shd w:val="clear" w:color="auto" w:fill="FFFFFF"/>
        <w:spacing w:before="0" w:beforeAutospacing="0" w:after="0" w:afterAutospacing="0"/>
        <w:ind w:firstLine="709"/>
        <w:jc w:val="both"/>
        <w:rPr>
          <w:color w:val="333333"/>
          <w:sz w:val="28"/>
          <w:szCs w:val="28"/>
        </w:rPr>
      </w:pPr>
      <w:r w:rsidRPr="00433ACD">
        <w:rPr>
          <w:b/>
          <w:bCs/>
          <w:iCs/>
          <w:color w:val="333333"/>
          <w:sz w:val="28"/>
          <w:szCs w:val="28"/>
        </w:rPr>
        <w:t>Онлайн-мошенничество. </w:t>
      </w:r>
      <w:r w:rsidRPr="00433ACD">
        <w:rPr>
          <w:color w:val="333333"/>
          <w:sz w:val="28"/>
          <w:szCs w:val="28"/>
        </w:rPr>
        <w:t>Обычно начинается с рекламы или спама, в которых обещают вознаграждение или предлагают большие суммы денег. При переходе по предложенной в рекламе или письме ссылке на компьютер пользователя (как правило, скрытно) устанавливается вредоносное программное обеспечение для взлома устройства и кражи информации.</w:t>
      </w:r>
    </w:p>
    <w:p w:rsidR="00B64ADA" w:rsidRDefault="00B64ADA" w:rsidP="00B64ADA">
      <w:pPr>
        <w:spacing w:after="0" w:line="240" w:lineRule="auto"/>
        <w:ind w:firstLine="709"/>
        <w:rPr>
          <w:rFonts w:ascii="Times New Roman" w:hAnsi="Times New Roman" w:cs="Times New Roman"/>
          <w:b/>
          <w:bCs/>
          <w:sz w:val="28"/>
          <w:szCs w:val="28"/>
        </w:rPr>
      </w:pPr>
    </w:p>
    <w:p w:rsidR="00B64ADA" w:rsidRPr="002A4F5A" w:rsidRDefault="00B64ADA" w:rsidP="00DA0DEE">
      <w:pPr>
        <w:spacing w:after="0" w:line="240" w:lineRule="auto"/>
        <w:ind w:firstLine="709"/>
        <w:rPr>
          <w:rFonts w:ascii="Times New Roman" w:hAnsi="Times New Roman" w:cs="Times New Roman"/>
          <w:b/>
          <w:sz w:val="28"/>
          <w:szCs w:val="28"/>
        </w:rPr>
      </w:pPr>
      <w:r w:rsidRPr="002A4F5A">
        <w:rPr>
          <w:rFonts w:ascii="Times New Roman" w:hAnsi="Times New Roman" w:cs="Times New Roman"/>
          <w:b/>
          <w:sz w:val="28"/>
          <w:szCs w:val="28"/>
        </w:rPr>
        <w:t>3. Национальные стратегии кибербезопасности</w:t>
      </w:r>
      <w:r w:rsidR="00083526" w:rsidRPr="002A4F5A">
        <w:rPr>
          <w:rFonts w:ascii="Times New Roman" w:hAnsi="Times New Roman" w:cs="Times New Roman"/>
          <w:b/>
          <w:sz w:val="28"/>
          <w:szCs w:val="28"/>
        </w:rPr>
        <w:t xml:space="preserve"> и информационной безопасности </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xml:space="preserve">Современный мир сталкивается с многообразными угрозами кибербезопасности. В Республике Беларусь они также представляют серьезную опасность для национальной безопасности, экономики, гражданского общества и личности. </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Основными документами, которые регулируют обеспечение кибербезопасности в Республике Беларусь являютя Конституция Республики Беларусь, Закон Республики Беларусь "Об информации, информатизации и защите информации", Закон Республики Беларусь "О защите персональных данных, Закон Республики Беларусь "О критической информационной инфраструктуре".</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lastRenderedPageBreak/>
        <w:t>Ключевую роль в обеспечении кибербезопасности играют такие государственные органы, как:</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Государственный комитет по информатизации отвечает за разработку и</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реализацию государственной политики в сфере информатизации, обеспечивает</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функционирование государственных информационных систем, занимается сертификацией средств защиты информации.</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xml:space="preserve">− Министерство внутренних дел (МВД) осуществляет правоохранительную деятельность в сфере киберпреступности, </w:t>
      </w:r>
      <w:r w:rsidR="00DA0DEE" w:rsidRPr="002A4F5A">
        <w:rPr>
          <w:rFonts w:ascii="Times New Roman" w:hAnsi="Times New Roman" w:cs="Times New Roman"/>
          <w:sz w:val="28"/>
          <w:szCs w:val="28"/>
        </w:rPr>
        <w:t>проводит расследование киберпре</w:t>
      </w:r>
      <w:r w:rsidRPr="002A4F5A">
        <w:rPr>
          <w:rFonts w:ascii="Times New Roman" w:hAnsi="Times New Roman" w:cs="Times New Roman"/>
          <w:sz w:val="28"/>
          <w:szCs w:val="28"/>
        </w:rPr>
        <w:t>ступлений, борется с кибертерроризмом.</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Комитет государственного контроля (КГК) контролирует деятельность</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государственных органов и организаций в сфере информатизации, предотвращает коррупционные нарушения, связанные с информационными технологиями.</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Служба безопасности Президента Республики Беларусь (СБ) обеспечивает</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информационную безопасность государства, проводит разведку и контрразведку</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в сфере информационных технологий, борется с кибершпионажем.</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Министерство обороны Республики Беларусь отвечает за киберзащиту военных объектов, информационных систем и систем связи.</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Все эти органы координируются Советом Министров Республики Беларусь.</w:t>
      </w:r>
    </w:p>
    <w:p w:rsidR="00B64ADA" w:rsidRPr="002A4F5A" w:rsidRDefault="00B64ADA" w:rsidP="0066716C">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Кроме того, в обеспечении кибербезопасности принимают участие другие</w:t>
      </w:r>
      <w:r w:rsidR="0066716C">
        <w:rPr>
          <w:rFonts w:ascii="Times New Roman" w:hAnsi="Times New Roman" w:cs="Times New Roman"/>
          <w:sz w:val="28"/>
          <w:szCs w:val="28"/>
        </w:rPr>
        <w:t xml:space="preserve"> </w:t>
      </w:r>
      <w:r w:rsidRPr="002A4F5A">
        <w:rPr>
          <w:rFonts w:ascii="Times New Roman" w:hAnsi="Times New Roman" w:cs="Times New Roman"/>
          <w:sz w:val="28"/>
          <w:szCs w:val="28"/>
        </w:rPr>
        <w:t>государственные органы, например, Министерство образования, Министерство</w:t>
      </w:r>
      <w:r w:rsidR="0066716C">
        <w:rPr>
          <w:rFonts w:ascii="Times New Roman" w:hAnsi="Times New Roman" w:cs="Times New Roman"/>
          <w:sz w:val="28"/>
          <w:szCs w:val="28"/>
        </w:rPr>
        <w:t xml:space="preserve"> </w:t>
      </w:r>
      <w:r w:rsidRPr="002A4F5A">
        <w:rPr>
          <w:rFonts w:ascii="Times New Roman" w:hAnsi="Times New Roman" w:cs="Times New Roman"/>
          <w:sz w:val="28"/>
          <w:szCs w:val="28"/>
        </w:rPr>
        <w:t>здравоохранения, Национальный банк Республики Беларусь. Взаимодействие</w:t>
      </w:r>
      <w:r w:rsidR="0066716C">
        <w:rPr>
          <w:rFonts w:ascii="Times New Roman" w:hAnsi="Times New Roman" w:cs="Times New Roman"/>
          <w:sz w:val="28"/>
          <w:szCs w:val="28"/>
        </w:rPr>
        <w:t xml:space="preserve"> </w:t>
      </w:r>
      <w:r w:rsidRPr="002A4F5A">
        <w:rPr>
          <w:rFonts w:ascii="Times New Roman" w:hAnsi="Times New Roman" w:cs="Times New Roman"/>
          <w:sz w:val="28"/>
          <w:szCs w:val="28"/>
        </w:rPr>
        <w:t>между этими органами имеет ключевое значе</w:t>
      </w:r>
      <w:r w:rsidR="0066716C">
        <w:rPr>
          <w:rFonts w:ascii="Times New Roman" w:hAnsi="Times New Roman" w:cs="Times New Roman"/>
          <w:sz w:val="28"/>
          <w:szCs w:val="28"/>
        </w:rPr>
        <w:t>ние для эффективного противодей</w:t>
      </w:r>
      <w:r w:rsidR="00DA0DEE" w:rsidRPr="002A4F5A">
        <w:rPr>
          <w:rFonts w:ascii="Times New Roman" w:hAnsi="Times New Roman" w:cs="Times New Roman"/>
          <w:sz w:val="28"/>
          <w:szCs w:val="28"/>
        </w:rPr>
        <w:t xml:space="preserve">ствия киберугрозам. </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В Республике Беларусь функционирует многоуровневая система мониторинга и реагирования на кибератаки, включающая в себя:</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Системы мониторинга киберугроз: используются для сбора и анализа информации о киберактивах, обнаружения признаков кибератак, прогнозирования</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потенциальных угроз.</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Центры реагирования на инциденты информационной безопасности</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(CERT): отвечают за оперативное реагирование на кибератаки, информирование</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о киберугрозах, предоставление консультационной помощи по обеспечению</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кибербезопасности.</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Системы выявления и блокировки вредоносных программ: предназначены</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для обнаружения, изоляции и нейтрализаци</w:t>
      </w:r>
      <w:r w:rsidR="00DA0DEE" w:rsidRPr="002A4F5A">
        <w:rPr>
          <w:rFonts w:ascii="Times New Roman" w:hAnsi="Times New Roman" w:cs="Times New Roman"/>
          <w:sz w:val="28"/>
          <w:szCs w:val="28"/>
        </w:rPr>
        <w:t>и вредоносного ПО, защиты от ви</w:t>
      </w:r>
      <w:r w:rsidRPr="002A4F5A">
        <w:rPr>
          <w:rFonts w:ascii="Times New Roman" w:hAnsi="Times New Roman" w:cs="Times New Roman"/>
          <w:sz w:val="28"/>
          <w:szCs w:val="28"/>
        </w:rPr>
        <w:t>русных атак.</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 Системы контроля доступа и аутенти</w:t>
      </w:r>
      <w:r w:rsidR="00DA0DEE" w:rsidRPr="002A4F5A">
        <w:rPr>
          <w:rFonts w:ascii="Times New Roman" w:hAnsi="Times New Roman" w:cs="Times New Roman"/>
          <w:sz w:val="28"/>
          <w:szCs w:val="28"/>
        </w:rPr>
        <w:t>фикации: обеспечивают защиту ин</w:t>
      </w:r>
      <w:r w:rsidRPr="002A4F5A">
        <w:rPr>
          <w:rFonts w:ascii="Times New Roman" w:hAnsi="Times New Roman" w:cs="Times New Roman"/>
          <w:sz w:val="28"/>
          <w:szCs w:val="28"/>
        </w:rPr>
        <w:t>формационных ресурсов от несанкционированного доступа, идентифицируют</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пользователей и проверяют их права доступа.</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Кроме того, государство активно проводит информационно-пропагандистскую работу по повышению киберграмотности населения, обучению навыкам безопасного поведения в интернет-пространстве.</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В Б</w:t>
      </w:r>
      <w:r w:rsidR="00C01ACF" w:rsidRPr="002A4F5A">
        <w:rPr>
          <w:rFonts w:ascii="Times New Roman" w:hAnsi="Times New Roman" w:cs="Times New Roman"/>
          <w:sz w:val="28"/>
          <w:szCs w:val="28"/>
        </w:rPr>
        <w:t>еларуси для обеспечения безопас</w:t>
      </w:r>
      <w:r w:rsidRPr="002A4F5A">
        <w:rPr>
          <w:rFonts w:ascii="Times New Roman" w:hAnsi="Times New Roman" w:cs="Times New Roman"/>
          <w:sz w:val="28"/>
          <w:szCs w:val="28"/>
        </w:rPr>
        <w:t>ности принимаются к</w:t>
      </w:r>
      <w:r w:rsidR="00083526" w:rsidRPr="002A4F5A">
        <w:rPr>
          <w:rFonts w:ascii="Times New Roman" w:hAnsi="Times New Roman" w:cs="Times New Roman"/>
          <w:sz w:val="28"/>
          <w:szCs w:val="28"/>
        </w:rPr>
        <w:t>омплексные меры. Во-первых, раз</w:t>
      </w:r>
      <w:r w:rsidRPr="002A4F5A">
        <w:rPr>
          <w:rFonts w:ascii="Times New Roman" w:hAnsi="Times New Roman" w:cs="Times New Roman"/>
          <w:sz w:val="28"/>
          <w:szCs w:val="28"/>
        </w:rPr>
        <w:t>рабатываются и внедряются стандарты информационной безопасности, которые</w:t>
      </w:r>
      <w:r w:rsidR="002A4F5A">
        <w:rPr>
          <w:rFonts w:ascii="Times New Roman" w:hAnsi="Times New Roman" w:cs="Times New Roman"/>
          <w:sz w:val="28"/>
          <w:szCs w:val="28"/>
        </w:rPr>
        <w:t xml:space="preserve"> </w:t>
      </w:r>
      <w:r w:rsidRPr="002A4F5A">
        <w:rPr>
          <w:rFonts w:ascii="Times New Roman" w:hAnsi="Times New Roman" w:cs="Times New Roman"/>
          <w:sz w:val="28"/>
          <w:szCs w:val="28"/>
        </w:rPr>
        <w:t>учитывают специфические риски и угрозы, характерные для каждого сектора</w:t>
      </w:r>
    </w:p>
    <w:p w:rsidR="00B64ADA" w:rsidRPr="002A4F5A" w:rsidRDefault="00B64ADA" w:rsidP="002A4F5A">
      <w:pPr>
        <w:spacing w:after="0" w:line="240" w:lineRule="auto"/>
        <w:jc w:val="both"/>
        <w:rPr>
          <w:rFonts w:ascii="Times New Roman" w:hAnsi="Times New Roman" w:cs="Times New Roman"/>
          <w:sz w:val="28"/>
          <w:szCs w:val="28"/>
        </w:rPr>
      </w:pPr>
      <w:r w:rsidRPr="002A4F5A">
        <w:rPr>
          <w:rFonts w:ascii="Times New Roman" w:hAnsi="Times New Roman" w:cs="Times New Roman"/>
          <w:sz w:val="28"/>
          <w:szCs w:val="28"/>
        </w:rPr>
        <w:t>критической инфраструктуры. Это включает в себя создание четких протоколов</w:t>
      </w:r>
      <w:r w:rsidR="002A4F5A">
        <w:rPr>
          <w:rFonts w:ascii="Times New Roman" w:hAnsi="Times New Roman" w:cs="Times New Roman"/>
          <w:sz w:val="28"/>
          <w:szCs w:val="28"/>
        </w:rPr>
        <w:t xml:space="preserve"> </w:t>
      </w:r>
      <w:r w:rsidRPr="002A4F5A">
        <w:rPr>
          <w:rFonts w:ascii="Times New Roman" w:hAnsi="Times New Roman" w:cs="Times New Roman"/>
          <w:sz w:val="28"/>
          <w:szCs w:val="28"/>
        </w:rPr>
        <w:t>реагирования на инциденты и регулярное о</w:t>
      </w:r>
      <w:r w:rsidR="00DA0DEE" w:rsidRPr="002A4F5A">
        <w:rPr>
          <w:rFonts w:ascii="Times New Roman" w:hAnsi="Times New Roman" w:cs="Times New Roman"/>
          <w:sz w:val="28"/>
          <w:szCs w:val="28"/>
        </w:rPr>
        <w:t>бновление программного обеспечения.</w:t>
      </w:r>
      <w:r w:rsidR="00083526" w:rsidRPr="002A4F5A">
        <w:rPr>
          <w:rFonts w:ascii="Times New Roman" w:hAnsi="Times New Roman" w:cs="Times New Roman"/>
          <w:sz w:val="28"/>
          <w:szCs w:val="28"/>
        </w:rPr>
        <w:t xml:space="preserve"> </w:t>
      </w:r>
      <w:r w:rsidRPr="002A4F5A">
        <w:rPr>
          <w:rFonts w:ascii="Times New Roman" w:hAnsi="Times New Roman" w:cs="Times New Roman"/>
          <w:sz w:val="28"/>
          <w:szCs w:val="28"/>
        </w:rPr>
        <w:t xml:space="preserve">Во-вторых, проводятся регулярные аудиты </w:t>
      </w:r>
      <w:r w:rsidR="00083526" w:rsidRPr="002A4F5A">
        <w:rPr>
          <w:rFonts w:ascii="Times New Roman" w:hAnsi="Times New Roman" w:cs="Times New Roman"/>
          <w:sz w:val="28"/>
          <w:szCs w:val="28"/>
        </w:rPr>
        <w:t>и тестирования систем безопасно</w:t>
      </w:r>
      <w:r w:rsidRPr="002A4F5A">
        <w:rPr>
          <w:rFonts w:ascii="Times New Roman" w:hAnsi="Times New Roman" w:cs="Times New Roman"/>
          <w:sz w:val="28"/>
          <w:szCs w:val="28"/>
        </w:rPr>
        <w:t xml:space="preserve">сти, что </w:t>
      </w:r>
      <w:r w:rsidRPr="002A4F5A">
        <w:rPr>
          <w:rFonts w:ascii="Times New Roman" w:hAnsi="Times New Roman" w:cs="Times New Roman"/>
          <w:sz w:val="28"/>
          <w:szCs w:val="28"/>
        </w:rPr>
        <w:lastRenderedPageBreak/>
        <w:t>позволяет выявлять уязвимости и оп</w:t>
      </w:r>
      <w:r w:rsidR="00083526" w:rsidRPr="002A4F5A">
        <w:rPr>
          <w:rFonts w:ascii="Times New Roman" w:hAnsi="Times New Roman" w:cs="Times New Roman"/>
          <w:sz w:val="28"/>
          <w:szCs w:val="28"/>
        </w:rPr>
        <w:t>еративно их устранять. Эти меро</w:t>
      </w:r>
      <w:r w:rsidRPr="002A4F5A">
        <w:rPr>
          <w:rFonts w:ascii="Times New Roman" w:hAnsi="Times New Roman" w:cs="Times New Roman"/>
          <w:sz w:val="28"/>
          <w:szCs w:val="28"/>
        </w:rPr>
        <w:t>приятия помогают не только поддерживать высокий уровень безопасности, но и</w:t>
      </w:r>
      <w:r w:rsidR="00083526" w:rsidRPr="002A4F5A">
        <w:rPr>
          <w:rFonts w:ascii="Times New Roman" w:hAnsi="Times New Roman" w:cs="Times New Roman"/>
          <w:sz w:val="28"/>
          <w:szCs w:val="28"/>
        </w:rPr>
        <w:t xml:space="preserve"> </w:t>
      </w:r>
      <w:r w:rsidRPr="002A4F5A">
        <w:rPr>
          <w:rFonts w:ascii="Times New Roman" w:hAnsi="Times New Roman" w:cs="Times New Roman"/>
          <w:sz w:val="28"/>
          <w:szCs w:val="28"/>
        </w:rPr>
        <w:t>повышать общий уровень осведомленности о киберугрозах среди сотрудников.</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Обучение персонала является еще одн</w:t>
      </w:r>
      <w:r w:rsidR="00C01ACF" w:rsidRPr="002A4F5A">
        <w:rPr>
          <w:rFonts w:ascii="Times New Roman" w:hAnsi="Times New Roman" w:cs="Times New Roman"/>
          <w:sz w:val="28"/>
          <w:szCs w:val="28"/>
        </w:rPr>
        <w:t>ой важной составляющей кибербез</w:t>
      </w:r>
      <w:r w:rsidRPr="002A4F5A">
        <w:rPr>
          <w:rFonts w:ascii="Times New Roman" w:hAnsi="Times New Roman" w:cs="Times New Roman"/>
          <w:sz w:val="28"/>
          <w:szCs w:val="28"/>
        </w:rPr>
        <w:t xml:space="preserve">опасности. Специалисты проходят тренинги, </w:t>
      </w:r>
      <w:r w:rsidR="00C01ACF" w:rsidRPr="002A4F5A">
        <w:rPr>
          <w:rFonts w:ascii="Times New Roman" w:hAnsi="Times New Roman" w:cs="Times New Roman"/>
          <w:sz w:val="28"/>
          <w:szCs w:val="28"/>
        </w:rPr>
        <w:t>на которых знакомятся с актуаль</w:t>
      </w:r>
      <w:r w:rsidRPr="002A4F5A">
        <w:rPr>
          <w:rFonts w:ascii="Times New Roman" w:hAnsi="Times New Roman" w:cs="Times New Roman"/>
          <w:sz w:val="28"/>
          <w:szCs w:val="28"/>
        </w:rPr>
        <w:t>ными методами защиты информации, а также с новейшими киберугрозами. Это</w:t>
      </w:r>
      <w:r w:rsidR="00083526" w:rsidRPr="002A4F5A">
        <w:rPr>
          <w:rFonts w:ascii="Times New Roman" w:hAnsi="Times New Roman" w:cs="Times New Roman"/>
          <w:sz w:val="28"/>
          <w:szCs w:val="28"/>
        </w:rPr>
        <w:t xml:space="preserve"> </w:t>
      </w:r>
      <w:r w:rsidRPr="002A4F5A">
        <w:rPr>
          <w:rFonts w:ascii="Times New Roman" w:hAnsi="Times New Roman" w:cs="Times New Roman"/>
          <w:sz w:val="28"/>
          <w:szCs w:val="28"/>
        </w:rPr>
        <w:t>позволяет не только улучшить навыки работы с информационными системами,</w:t>
      </w:r>
      <w:r w:rsidR="00083526" w:rsidRPr="002A4F5A">
        <w:rPr>
          <w:rFonts w:ascii="Times New Roman" w:hAnsi="Times New Roman" w:cs="Times New Roman"/>
          <w:sz w:val="28"/>
          <w:szCs w:val="28"/>
        </w:rPr>
        <w:t xml:space="preserve"> </w:t>
      </w:r>
      <w:r w:rsidRPr="002A4F5A">
        <w:rPr>
          <w:rFonts w:ascii="Times New Roman" w:hAnsi="Times New Roman" w:cs="Times New Roman"/>
          <w:sz w:val="28"/>
          <w:szCs w:val="28"/>
        </w:rPr>
        <w:t>но и формировать культуру безопасности в организациях.</w:t>
      </w:r>
    </w:p>
    <w:p w:rsidR="00B64ADA"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Кроме того, создаются резервные системы и планы восстановления, которые</w:t>
      </w:r>
      <w:r w:rsidR="002A4F5A">
        <w:rPr>
          <w:rFonts w:ascii="Times New Roman" w:hAnsi="Times New Roman" w:cs="Times New Roman"/>
          <w:sz w:val="28"/>
          <w:szCs w:val="28"/>
        </w:rPr>
        <w:t xml:space="preserve"> </w:t>
      </w:r>
      <w:r w:rsidRPr="002A4F5A">
        <w:rPr>
          <w:rFonts w:ascii="Times New Roman" w:hAnsi="Times New Roman" w:cs="Times New Roman"/>
          <w:sz w:val="28"/>
          <w:szCs w:val="28"/>
        </w:rPr>
        <w:t>позволяют минимизировать последствия в сл</w:t>
      </w:r>
      <w:r w:rsidR="00083526" w:rsidRPr="002A4F5A">
        <w:rPr>
          <w:rFonts w:ascii="Times New Roman" w:hAnsi="Times New Roman" w:cs="Times New Roman"/>
          <w:sz w:val="28"/>
          <w:szCs w:val="28"/>
        </w:rPr>
        <w:t>учае кибератаки. Эти планы вклю</w:t>
      </w:r>
      <w:r w:rsidRPr="002A4F5A">
        <w:rPr>
          <w:rFonts w:ascii="Times New Roman" w:hAnsi="Times New Roman" w:cs="Times New Roman"/>
          <w:sz w:val="28"/>
          <w:szCs w:val="28"/>
        </w:rPr>
        <w:t>чают в себя не только технические решения, но и организационные меры, такиекак распределение ролей и обязанностей в кризисных ситуациях.</w:t>
      </w:r>
    </w:p>
    <w:p w:rsidR="00083526" w:rsidRPr="002A4F5A" w:rsidRDefault="00083526" w:rsidP="0066716C">
      <w:pPr>
        <w:spacing w:after="0" w:line="240" w:lineRule="auto"/>
        <w:jc w:val="both"/>
        <w:rPr>
          <w:rFonts w:ascii="Times New Roman" w:hAnsi="Times New Roman" w:cs="Times New Roman"/>
          <w:sz w:val="28"/>
          <w:szCs w:val="28"/>
        </w:rPr>
      </w:pPr>
    </w:p>
    <w:p w:rsidR="00DA0DEE" w:rsidRPr="002A4F5A" w:rsidRDefault="00DA0DEE" w:rsidP="002A4F5A">
      <w:pPr>
        <w:spacing w:after="0" w:line="240" w:lineRule="auto"/>
        <w:ind w:firstLine="709"/>
        <w:jc w:val="both"/>
        <w:rPr>
          <w:rFonts w:ascii="Times New Roman" w:hAnsi="Times New Roman" w:cs="Times New Roman"/>
          <w:b/>
          <w:sz w:val="28"/>
          <w:szCs w:val="28"/>
        </w:rPr>
      </w:pPr>
      <w:r w:rsidRPr="002A4F5A">
        <w:rPr>
          <w:rFonts w:ascii="Times New Roman" w:hAnsi="Times New Roman" w:cs="Times New Roman"/>
          <w:b/>
          <w:sz w:val="28"/>
          <w:szCs w:val="28"/>
        </w:rPr>
        <w:t>4. Международ</w:t>
      </w:r>
      <w:r w:rsidRPr="002A4F5A">
        <w:rPr>
          <w:rFonts w:ascii="Times New Roman" w:hAnsi="Times New Roman" w:cs="Times New Roman"/>
          <w:b/>
          <w:sz w:val="28"/>
          <w:szCs w:val="28"/>
        </w:rPr>
        <w:softHyphen/>
        <w:t>ное сотрудничество в сфере кибербезопасности</w:t>
      </w:r>
    </w:p>
    <w:p w:rsidR="00B64ADA" w:rsidRPr="002A4F5A" w:rsidRDefault="00B64ADA" w:rsidP="00D04254">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Взаимодействие с международными организациями играет важную</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роль в обеспечении кибербезопасности. Беларусь активно участвует в обмене</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информацией и опытом с другими странами, что позволяет адаптировать лучшие</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практики и технологии для защиты своей критической инфраструктуры. Это</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сотрудничество включает в себя участие в м</w:t>
      </w:r>
      <w:r w:rsidR="00083526" w:rsidRPr="002A4F5A">
        <w:rPr>
          <w:rFonts w:ascii="Times New Roman" w:hAnsi="Times New Roman" w:cs="Times New Roman"/>
          <w:sz w:val="28"/>
          <w:szCs w:val="28"/>
        </w:rPr>
        <w:t>еждународных учениях и конферен</w:t>
      </w:r>
      <w:r w:rsidRPr="002A4F5A">
        <w:rPr>
          <w:rFonts w:ascii="Times New Roman" w:hAnsi="Times New Roman" w:cs="Times New Roman"/>
          <w:sz w:val="28"/>
          <w:szCs w:val="28"/>
        </w:rPr>
        <w:t>циях, что способствует повышению квалификации специалистов и укреплению</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международных связей в области киберзащиты.</w:t>
      </w:r>
    </w:p>
    <w:p w:rsidR="00B64ADA" w:rsidRPr="002A4F5A" w:rsidRDefault="00B64ADA" w:rsidP="00D04254">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Таким образом, комплексный подход к защите критической инфраструктуры</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в Беларуси включает в себя разработку станд</w:t>
      </w:r>
      <w:r w:rsidR="00DA0DEE" w:rsidRPr="002A4F5A">
        <w:rPr>
          <w:rFonts w:ascii="Times New Roman" w:hAnsi="Times New Roman" w:cs="Times New Roman"/>
          <w:sz w:val="28"/>
          <w:szCs w:val="28"/>
        </w:rPr>
        <w:t>артов, регулярные проверки, обу</w:t>
      </w:r>
      <w:r w:rsidRPr="002A4F5A">
        <w:rPr>
          <w:rFonts w:ascii="Times New Roman" w:hAnsi="Times New Roman" w:cs="Times New Roman"/>
          <w:sz w:val="28"/>
          <w:szCs w:val="28"/>
        </w:rPr>
        <w:t>чение персонала, создание резервных систем и международное сотрудничество.</w:t>
      </w:r>
    </w:p>
    <w:p w:rsidR="00B64ADA" w:rsidRPr="002A4F5A" w:rsidRDefault="00B64ADA" w:rsidP="00D04254">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Это позволяет не только обеспечивать безопасность ключевых объектов, но и</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повышать устойчивость госуда</w:t>
      </w:r>
      <w:r w:rsidR="00D04254">
        <w:rPr>
          <w:rFonts w:ascii="Times New Roman" w:hAnsi="Times New Roman" w:cs="Times New Roman"/>
          <w:sz w:val="28"/>
          <w:szCs w:val="28"/>
        </w:rPr>
        <w:t>рства к киберугрозам в целом.</w:t>
      </w:r>
    </w:p>
    <w:p w:rsidR="00083526"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Беларусь активно наращивает усилия по</w:t>
      </w:r>
      <w:r w:rsidR="00DA0DEE" w:rsidRPr="002A4F5A">
        <w:rPr>
          <w:rFonts w:ascii="Times New Roman" w:hAnsi="Times New Roman" w:cs="Times New Roman"/>
          <w:sz w:val="28"/>
          <w:szCs w:val="28"/>
        </w:rPr>
        <w:t xml:space="preserve"> обеспечению национальной кибер</w:t>
      </w:r>
      <w:r w:rsidRPr="002A4F5A">
        <w:rPr>
          <w:rFonts w:ascii="Times New Roman" w:hAnsi="Times New Roman" w:cs="Times New Roman"/>
          <w:sz w:val="28"/>
          <w:szCs w:val="28"/>
        </w:rPr>
        <w:t xml:space="preserve">безопасности, понимая её критическую роль </w:t>
      </w:r>
      <w:r w:rsidR="00DA0DEE" w:rsidRPr="002A4F5A">
        <w:rPr>
          <w:rFonts w:ascii="Times New Roman" w:hAnsi="Times New Roman" w:cs="Times New Roman"/>
          <w:sz w:val="28"/>
          <w:szCs w:val="28"/>
        </w:rPr>
        <w:t>в поддержании стабильности госу</w:t>
      </w:r>
      <w:r w:rsidRPr="002A4F5A">
        <w:rPr>
          <w:rFonts w:ascii="Times New Roman" w:hAnsi="Times New Roman" w:cs="Times New Roman"/>
          <w:sz w:val="28"/>
          <w:szCs w:val="28"/>
        </w:rPr>
        <w:t xml:space="preserve">дарства и функционировании критически важной инфраструктуры. </w:t>
      </w:r>
    </w:p>
    <w:p w:rsidR="00B64ADA" w:rsidRPr="002A4F5A" w:rsidRDefault="00B64ADA" w:rsidP="00D04254">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Международное сотрудничество является неотъемлемой частью белорусской</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стратегии кибербезопасности. Активно развиваются двусторонние отношения с</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 xml:space="preserve">рядом стран, в рамках которых проводятся </w:t>
      </w:r>
      <w:r w:rsidR="00DA0DEE" w:rsidRPr="002A4F5A">
        <w:rPr>
          <w:rFonts w:ascii="Times New Roman" w:hAnsi="Times New Roman" w:cs="Times New Roman"/>
          <w:sz w:val="28"/>
          <w:szCs w:val="28"/>
        </w:rPr>
        <w:t>обмены опытом, совместные трени</w:t>
      </w:r>
      <w:r w:rsidRPr="002A4F5A">
        <w:rPr>
          <w:rFonts w:ascii="Times New Roman" w:hAnsi="Times New Roman" w:cs="Times New Roman"/>
          <w:sz w:val="28"/>
          <w:szCs w:val="28"/>
        </w:rPr>
        <w:t>ровки и разработка соглашений о взаимной помощи в случае кибератак. Особое</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внимание уделяется сотрудничеству в рамка</w:t>
      </w:r>
      <w:r w:rsidR="00DA0DEE" w:rsidRPr="002A4F5A">
        <w:rPr>
          <w:rFonts w:ascii="Times New Roman" w:hAnsi="Times New Roman" w:cs="Times New Roman"/>
          <w:sz w:val="28"/>
          <w:szCs w:val="28"/>
        </w:rPr>
        <w:t>х Организации Договора о коллек</w:t>
      </w:r>
      <w:r w:rsidRPr="002A4F5A">
        <w:rPr>
          <w:rFonts w:ascii="Times New Roman" w:hAnsi="Times New Roman" w:cs="Times New Roman"/>
          <w:sz w:val="28"/>
          <w:szCs w:val="28"/>
        </w:rPr>
        <w:t>тивной безопасности (ОДКБ). В рамках</w:t>
      </w:r>
      <w:r w:rsidR="00DA0DEE" w:rsidRPr="002A4F5A">
        <w:rPr>
          <w:rFonts w:ascii="Times New Roman" w:hAnsi="Times New Roman" w:cs="Times New Roman"/>
          <w:sz w:val="28"/>
          <w:szCs w:val="28"/>
        </w:rPr>
        <w:t xml:space="preserve"> ОДКБ проводятся масштабные сов</w:t>
      </w:r>
      <w:r w:rsidRPr="002A4F5A">
        <w:rPr>
          <w:rFonts w:ascii="Times New Roman" w:hAnsi="Times New Roman" w:cs="Times New Roman"/>
          <w:sz w:val="28"/>
          <w:szCs w:val="28"/>
        </w:rPr>
        <w:t>местные учения, симулирующие различные сц</w:t>
      </w:r>
      <w:r w:rsidR="00DA0DEE" w:rsidRPr="002A4F5A">
        <w:rPr>
          <w:rFonts w:ascii="Times New Roman" w:hAnsi="Times New Roman" w:cs="Times New Roman"/>
          <w:sz w:val="28"/>
          <w:szCs w:val="28"/>
        </w:rPr>
        <w:t>енарии кибератак на объекты кри</w:t>
      </w:r>
      <w:r w:rsidRPr="002A4F5A">
        <w:rPr>
          <w:rFonts w:ascii="Times New Roman" w:hAnsi="Times New Roman" w:cs="Times New Roman"/>
          <w:sz w:val="28"/>
          <w:szCs w:val="28"/>
        </w:rPr>
        <w:t>тической инфраструктуры, государственные органы и финансовые институты.</w:t>
      </w:r>
    </w:p>
    <w:p w:rsidR="00B64ADA" w:rsidRPr="002A4F5A" w:rsidRDefault="00B64ADA" w:rsidP="00D04254">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Эти учения позволяют отработать взаимодействие между различными службами</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безопасности государств-членов, совершенст</w:t>
      </w:r>
      <w:r w:rsidR="00DA0DEE" w:rsidRPr="002A4F5A">
        <w:rPr>
          <w:rFonts w:ascii="Times New Roman" w:hAnsi="Times New Roman" w:cs="Times New Roman"/>
          <w:sz w:val="28"/>
          <w:szCs w:val="28"/>
        </w:rPr>
        <w:t>вовать методы обнаружения и реа</w:t>
      </w:r>
      <w:r w:rsidRPr="002A4F5A">
        <w:rPr>
          <w:rFonts w:ascii="Times New Roman" w:hAnsi="Times New Roman" w:cs="Times New Roman"/>
          <w:sz w:val="28"/>
          <w:szCs w:val="28"/>
        </w:rPr>
        <w:t>гирования на угрозы, а также обмениваться актуальной информацией о новых</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типах вредоносных программ и тактиках киберпреступников. Кроме того, в</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рамках ОДКБ разрабатываются общие стандарты кибербезопасности, правовые</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основы сотрудничества и механизмы взаимной поддержки.</w:t>
      </w:r>
    </w:p>
    <w:p w:rsidR="00B64ADA" w:rsidRPr="002A4F5A" w:rsidRDefault="00B64ADA" w:rsidP="00D04254">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Беларусь активно участвует в деятельност</w:t>
      </w:r>
      <w:r w:rsidR="00DA0DEE" w:rsidRPr="002A4F5A">
        <w:rPr>
          <w:rFonts w:ascii="Times New Roman" w:hAnsi="Times New Roman" w:cs="Times New Roman"/>
          <w:sz w:val="28"/>
          <w:szCs w:val="28"/>
        </w:rPr>
        <w:t>и международных организаций, та</w:t>
      </w:r>
      <w:r w:rsidRPr="002A4F5A">
        <w:rPr>
          <w:rFonts w:ascii="Times New Roman" w:hAnsi="Times New Roman" w:cs="Times New Roman"/>
          <w:sz w:val="28"/>
          <w:szCs w:val="28"/>
        </w:rPr>
        <w:t>ких как Международный телекоммуника</w:t>
      </w:r>
      <w:r w:rsidR="00D04254">
        <w:rPr>
          <w:rFonts w:ascii="Times New Roman" w:hAnsi="Times New Roman" w:cs="Times New Roman"/>
          <w:sz w:val="28"/>
          <w:szCs w:val="28"/>
        </w:rPr>
        <w:t>ционный союз (МТСС), Международ</w:t>
      </w:r>
      <w:r w:rsidRPr="002A4F5A">
        <w:rPr>
          <w:rFonts w:ascii="Times New Roman" w:hAnsi="Times New Roman" w:cs="Times New Roman"/>
          <w:sz w:val="28"/>
          <w:szCs w:val="28"/>
        </w:rPr>
        <w:t>ный союз электросвязи (МСЭ), а также в р</w:t>
      </w:r>
      <w:r w:rsidR="00DA0DEE" w:rsidRPr="002A4F5A">
        <w:rPr>
          <w:rFonts w:ascii="Times New Roman" w:hAnsi="Times New Roman" w:cs="Times New Roman"/>
          <w:sz w:val="28"/>
          <w:szCs w:val="28"/>
        </w:rPr>
        <w:t>аботе специализированных комите</w:t>
      </w:r>
      <w:r w:rsidRPr="002A4F5A">
        <w:rPr>
          <w:rFonts w:ascii="Times New Roman" w:hAnsi="Times New Roman" w:cs="Times New Roman"/>
          <w:sz w:val="28"/>
          <w:szCs w:val="28"/>
        </w:rPr>
        <w:t xml:space="preserve">тов ООН и других международных форумов </w:t>
      </w:r>
      <w:r w:rsidR="00D04254">
        <w:rPr>
          <w:rFonts w:ascii="Times New Roman" w:hAnsi="Times New Roman" w:cs="Times New Roman"/>
          <w:sz w:val="28"/>
          <w:szCs w:val="28"/>
        </w:rPr>
        <w:t>по кибербезопасности. Это позво</w:t>
      </w:r>
      <w:r w:rsidRPr="002A4F5A">
        <w:rPr>
          <w:rFonts w:ascii="Times New Roman" w:hAnsi="Times New Roman" w:cs="Times New Roman"/>
          <w:sz w:val="28"/>
          <w:szCs w:val="28"/>
        </w:rPr>
        <w:t xml:space="preserve">ляет не только быть в курсе </w:t>
      </w:r>
      <w:r w:rsidRPr="002A4F5A">
        <w:rPr>
          <w:rFonts w:ascii="Times New Roman" w:hAnsi="Times New Roman" w:cs="Times New Roman"/>
          <w:sz w:val="28"/>
          <w:szCs w:val="28"/>
        </w:rPr>
        <w:lastRenderedPageBreak/>
        <w:t>последних тенде</w:t>
      </w:r>
      <w:r w:rsidR="00DA0DEE" w:rsidRPr="002A4F5A">
        <w:rPr>
          <w:rFonts w:ascii="Times New Roman" w:hAnsi="Times New Roman" w:cs="Times New Roman"/>
          <w:sz w:val="28"/>
          <w:szCs w:val="28"/>
        </w:rPr>
        <w:t>нций в области киберугроз и луч</w:t>
      </w:r>
      <w:r w:rsidRPr="002A4F5A">
        <w:rPr>
          <w:rFonts w:ascii="Times New Roman" w:hAnsi="Times New Roman" w:cs="Times New Roman"/>
          <w:sz w:val="28"/>
          <w:szCs w:val="28"/>
        </w:rPr>
        <w:t>ших мировых практик, но и вносить свой вклад в разработку международных</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стандартов и норм в сфере кибербезопасности. Участие в таких организациях</w:t>
      </w:r>
      <w:r w:rsidR="00D04254">
        <w:rPr>
          <w:rFonts w:ascii="Times New Roman" w:hAnsi="Times New Roman" w:cs="Times New Roman"/>
          <w:sz w:val="28"/>
          <w:szCs w:val="28"/>
        </w:rPr>
        <w:t xml:space="preserve"> </w:t>
      </w:r>
      <w:r w:rsidRPr="002A4F5A">
        <w:rPr>
          <w:rFonts w:ascii="Times New Roman" w:hAnsi="Times New Roman" w:cs="Times New Roman"/>
          <w:sz w:val="28"/>
          <w:szCs w:val="28"/>
        </w:rPr>
        <w:t>способствует обмену опытом с ведущими эк</w:t>
      </w:r>
      <w:r w:rsidR="00DA0DEE" w:rsidRPr="002A4F5A">
        <w:rPr>
          <w:rFonts w:ascii="Times New Roman" w:hAnsi="Times New Roman" w:cs="Times New Roman"/>
          <w:sz w:val="28"/>
          <w:szCs w:val="28"/>
        </w:rPr>
        <w:t>спертами мирового уровня, содей</w:t>
      </w:r>
      <w:r w:rsidRPr="002A4F5A">
        <w:rPr>
          <w:rFonts w:ascii="Times New Roman" w:hAnsi="Times New Roman" w:cs="Times New Roman"/>
          <w:sz w:val="28"/>
          <w:szCs w:val="28"/>
        </w:rPr>
        <w:t>ствует развитию национальной нормативно</w:t>
      </w:r>
      <w:r w:rsidR="00DA0DEE" w:rsidRPr="002A4F5A">
        <w:rPr>
          <w:rFonts w:ascii="Times New Roman" w:hAnsi="Times New Roman" w:cs="Times New Roman"/>
          <w:sz w:val="28"/>
          <w:szCs w:val="28"/>
        </w:rPr>
        <w:t>-правовой базы и позволяет полу</w:t>
      </w:r>
      <w:r w:rsidRPr="002A4F5A">
        <w:rPr>
          <w:rFonts w:ascii="Times New Roman" w:hAnsi="Times New Roman" w:cs="Times New Roman"/>
          <w:sz w:val="28"/>
          <w:szCs w:val="28"/>
        </w:rPr>
        <w:t>чать доступ к передовым технологиям и реше</w:t>
      </w:r>
      <w:r w:rsidR="00DA0DEE" w:rsidRPr="002A4F5A">
        <w:rPr>
          <w:rFonts w:ascii="Times New Roman" w:hAnsi="Times New Roman" w:cs="Times New Roman"/>
          <w:sz w:val="28"/>
          <w:szCs w:val="28"/>
        </w:rPr>
        <w:t>ниям в области защиты от киберу</w:t>
      </w:r>
      <w:r w:rsidR="00D04254">
        <w:rPr>
          <w:rFonts w:ascii="Times New Roman" w:hAnsi="Times New Roman" w:cs="Times New Roman"/>
          <w:sz w:val="28"/>
          <w:szCs w:val="28"/>
        </w:rPr>
        <w:t>гроз.</w:t>
      </w:r>
      <w:bookmarkStart w:id="32" w:name="_GoBack"/>
      <w:bookmarkEnd w:id="32"/>
    </w:p>
    <w:p w:rsidR="00DA0DEE" w:rsidRPr="002A4F5A" w:rsidRDefault="00B64ADA" w:rsidP="002A4F5A">
      <w:pPr>
        <w:spacing w:after="0" w:line="240" w:lineRule="auto"/>
        <w:ind w:firstLine="709"/>
        <w:jc w:val="both"/>
        <w:rPr>
          <w:rFonts w:ascii="Times New Roman" w:hAnsi="Times New Roman" w:cs="Times New Roman"/>
          <w:sz w:val="28"/>
          <w:szCs w:val="28"/>
        </w:rPr>
      </w:pPr>
      <w:r w:rsidRPr="002A4F5A">
        <w:rPr>
          <w:rFonts w:ascii="Times New Roman" w:hAnsi="Times New Roman" w:cs="Times New Roman"/>
          <w:sz w:val="28"/>
          <w:szCs w:val="28"/>
        </w:rPr>
        <w:t>Однако, перед Беларусью стоят серьезные</w:t>
      </w:r>
      <w:r w:rsidR="00DA0DEE" w:rsidRPr="002A4F5A">
        <w:rPr>
          <w:rFonts w:ascii="Times New Roman" w:hAnsi="Times New Roman" w:cs="Times New Roman"/>
          <w:sz w:val="28"/>
          <w:szCs w:val="28"/>
        </w:rPr>
        <w:t xml:space="preserve"> вызовы. Быстрое развитие искус</w:t>
      </w:r>
      <w:r w:rsidRPr="002A4F5A">
        <w:rPr>
          <w:rFonts w:ascii="Times New Roman" w:hAnsi="Times New Roman" w:cs="Times New Roman"/>
          <w:sz w:val="28"/>
          <w:szCs w:val="28"/>
        </w:rPr>
        <w:t>ственного интеллекта, расширение использов</w:t>
      </w:r>
      <w:r w:rsidR="00DA0DEE" w:rsidRPr="002A4F5A">
        <w:rPr>
          <w:rFonts w:ascii="Times New Roman" w:hAnsi="Times New Roman" w:cs="Times New Roman"/>
          <w:sz w:val="28"/>
          <w:szCs w:val="28"/>
        </w:rPr>
        <w:t>ания Интернета вещей (IoT) и по</w:t>
      </w:r>
      <w:r w:rsidRPr="002A4F5A">
        <w:rPr>
          <w:rFonts w:ascii="Times New Roman" w:hAnsi="Times New Roman" w:cs="Times New Roman"/>
          <w:sz w:val="28"/>
          <w:szCs w:val="28"/>
        </w:rPr>
        <w:t>явление новых, более изощренных методов кибе</w:t>
      </w:r>
      <w:r w:rsidR="00DA0DEE" w:rsidRPr="002A4F5A">
        <w:rPr>
          <w:rFonts w:ascii="Times New Roman" w:hAnsi="Times New Roman" w:cs="Times New Roman"/>
          <w:sz w:val="28"/>
          <w:szCs w:val="28"/>
        </w:rPr>
        <w:t>ратак, таких как атаки с исполь</w:t>
      </w:r>
      <w:r w:rsidRPr="002A4F5A">
        <w:rPr>
          <w:rFonts w:ascii="Times New Roman" w:hAnsi="Times New Roman" w:cs="Times New Roman"/>
          <w:sz w:val="28"/>
          <w:szCs w:val="28"/>
        </w:rPr>
        <w:t xml:space="preserve">зованием квантовых компьютеров и целенаправленные атаки на </w:t>
      </w:r>
      <w:r w:rsidR="00DA0DEE" w:rsidRPr="002A4F5A">
        <w:rPr>
          <w:rFonts w:ascii="Times New Roman" w:hAnsi="Times New Roman" w:cs="Times New Roman"/>
          <w:sz w:val="28"/>
          <w:szCs w:val="28"/>
        </w:rPr>
        <w:t>основе искус</w:t>
      </w:r>
      <w:r w:rsidRPr="002A4F5A">
        <w:rPr>
          <w:rFonts w:ascii="Times New Roman" w:hAnsi="Times New Roman" w:cs="Times New Roman"/>
          <w:sz w:val="28"/>
          <w:szCs w:val="28"/>
        </w:rPr>
        <w:t>ственного интеллекта (AI-driven attacks), тре</w:t>
      </w:r>
      <w:r w:rsidR="00DA0DEE" w:rsidRPr="002A4F5A">
        <w:rPr>
          <w:rFonts w:ascii="Times New Roman" w:hAnsi="Times New Roman" w:cs="Times New Roman"/>
          <w:sz w:val="28"/>
          <w:szCs w:val="28"/>
        </w:rPr>
        <w:t xml:space="preserve">буют постоянного совершенствования стратегии кибербезопасности. Необходимо постоянно адаптироваться к изменяющейся глобальной обстановке, учитывая растущую роль киберпространства в геополитических процессах и потенциальные угрозы со стороны государственных и негосударственных акторов. Это требует значительных инвестиций в научные исследования и разработки в области кибербезопасности, постоянное повышение квалификации специалистов и внедрение современных технологий защиты информации. </w:t>
      </w:r>
    </w:p>
    <w:p w:rsidR="00B64ADA" w:rsidRPr="002A4F5A" w:rsidRDefault="00B64ADA" w:rsidP="002A4F5A">
      <w:pPr>
        <w:spacing w:after="0" w:line="240" w:lineRule="auto"/>
        <w:ind w:firstLine="709"/>
        <w:jc w:val="both"/>
        <w:rPr>
          <w:rFonts w:ascii="Times New Roman" w:hAnsi="Times New Roman" w:cs="Times New Roman"/>
          <w:sz w:val="28"/>
          <w:szCs w:val="28"/>
        </w:rPr>
      </w:pPr>
    </w:p>
    <w:p w:rsidR="00412FD8" w:rsidRPr="002A4F5A" w:rsidRDefault="00412FD8" w:rsidP="002A4F5A">
      <w:pPr>
        <w:spacing w:after="0" w:line="240" w:lineRule="auto"/>
        <w:ind w:firstLine="709"/>
        <w:jc w:val="both"/>
        <w:rPr>
          <w:rFonts w:ascii="Times New Roman" w:hAnsi="Times New Roman" w:cs="Times New Roman"/>
          <w:sz w:val="28"/>
          <w:szCs w:val="28"/>
        </w:rPr>
      </w:pPr>
    </w:p>
    <w:sectPr w:rsidR="00412FD8" w:rsidRPr="002A4F5A" w:rsidSect="00902C2D">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egoe UI Symbol">
    <w:panose1 w:val="020B0502040204020203"/>
    <w:charset w:val="00"/>
    <w:family w:val="swiss"/>
    <w:pitch w:val="variable"/>
    <w:sig w:usb0="8000006F" w:usb1="1200FBEF" w:usb2="0064C000" w:usb3="00000000" w:csb0="00000001"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CF0F80"/>
    <w:multiLevelType w:val="multilevel"/>
    <w:tmpl w:val="9A4606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0FC543A"/>
    <w:multiLevelType w:val="hybridMultilevel"/>
    <w:tmpl w:val="0BB47608"/>
    <w:lvl w:ilvl="0" w:tplc="855EFEBE">
      <w:start w:val="1"/>
      <w:numFmt w:val="bullet"/>
      <w:lvlText w:val=""/>
      <w:lvlJc w:val="left"/>
      <w:pPr>
        <w:ind w:left="0"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1" w:tplc="4D5AE028">
      <w:start w:val="1"/>
      <w:numFmt w:val="bullet"/>
      <w:lvlText w:val="o"/>
      <w:lvlJc w:val="left"/>
      <w:pPr>
        <w:ind w:left="1646"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2" w:tplc="EC74C896">
      <w:start w:val="1"/>
      <w:numFmt w:val="bullet"/>
      <w:lvlText w:val="▪"/>
      <w:lvlJc w:val="left"/>
      <w:pPr>
        <w:ind w:left="2366"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3" w:tplc="B540DB90">
      <w:start w:val="1"/>
      <w:numFmt w:val="bullet"/>
      <w:lvlText w:val="•"/>
      <w:lvlJc w:val="left"/>
      <w:pPr>
        <w:ind w:left="3086"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4" w:tplc="AB9CF90E">
      <w:start w:val="1"/>
      <w:numFmt w:val="bullet"/>
      <w:lvlText w:val="o"/>
      <w:lvlJc w:val="left"/>
      <w:pPr>
        <w:ind w:left="3806"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5" w:tplc="1CA0B0BE">
      <w:start w:val="1"/>
      <w:numFmt w:val="bullet"/>
      <w:lvlText w:val="▪"/>
      <w:lvlJc w:val="left"/>
      <w:pPr>
        <w:ind w:left="4526"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6" w:tplc="DE001FB2">
      <w:start w:val="1"/>
      <w:numFmt w:val="bullet"/>
      <w:lvlText w:val="•"/>
      <w:lvlJc w:val="left"/>
      <w:pPr>
        <w:ind w:left="5246" w:firstLine="0"/>
      </w:pPr>
      <w:rPr>
        <w:rFonts w:ascii="Arial" w:eastAsia="Arial" w:hAnsi="Arial" w:cs="Arial"/>
        <w:b w:val="0"/>
        <w:i w:val="0"/>
        <w:strike w:val="0"/>
        <w:dstrike w:val="0"/>
        <w:color w:val="000000"/>
        <w:sz w:val="28"/>
        <w:szCs w:val="28"/>
        <w:u w:val="none" w:color="000000"/>
        <w:effect w:val="none"/>
        <w:bdr w:val="none" w:sz="0" w:space="0" w:color="auto" w:frame="1"/>
        <w:vertAlign w:val="baseline"/>
      </w:rPr>
    </w:lvl>
    <w:lvl w:ilvl="7" w:tplc="44FCEECC">
      <w:start w:val="1"/>
      <w:numFmt w:val="bullet"/>
      <w:lvlText w:val="o"/>
      <w:lvlJc w:val="left"/>
      <w:pPr>
        <w:ind w:left="5966"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lvl w:ilvl="8" w:tplc="C9D23B5A">
      <w:start w:val="1"/>
      <w:numFmt w:val="bullet"/>
      <w:lvlText w:val="▪"/>
      <w:lvlJc w:val="left"/>
      <w:pPr>
        <w:ind w:left="6686" w:firstLine="0"/>
      </w:pPr>
      <w:rPr>
        <w:rFonts w:ascii="Segoe UI Symbol" w:eastAsia="Segoe UI Symbol" w:hAnsi="Segoe UI Symbol" w:cs="Segoe UI Symbol"/>
        <w:b w:val="0"/>
        <w:i w:val="0"/>
        <w:strike w:val="0"/>
        <w:dstrike w:val="0"/>
        <w:color w:val="000000"/>
        <w:sz w:val="28"/>
        <w:szCs w:val="28"/>
        <w:u w:val="none" w:color="000000"/>
        <w:effect w:val="none"/>
        <w:bdr w:val="none" w:sz="0" w:space="0" w:color="auto" w:frame="1"/>
        <w:vertAlign w:val="baseline"/>
      </w:rPr>
    </w:lvl>
  </w:abstractNum>
  <w:abstractNum w:abstractNumId="2" w15:restartNumberingAfterBreak="0">
    <w:nsid w:val="115478F8"/>
    <w:multiLevelType w:val="multilevel"/>
    <w:tmpl w:val="09229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4512B50"/>
    <w:multiLevelType w:val="multilevel"/>
    <w:tmpl w:val="90BAB4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4C57FFA"/>
    <w:multiLevelType w:val="hybridMultilevel"/>
    <w:tmpl w:val="CB96BE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AB7244F"/>
    <w:multiLevelType w:val="hybridMultilevel"/>
    <w:tmpl w:val="4224EF86"/>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7C32E4A"/>
    <w:multiLevelType w:val="multilevel"/>
    <w:tmpl w:val="003694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94C7EE1"/>
    <w:multiLevelType w:val="multilevel"/>
    <w:tmpl w:val="8056E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7F57DC1"/>
    <w:multiLevelType w:val="multilevel"/>
    <w:tmpl w:val="63CAA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1A366E"/>
    <w:multiLevelType w:val="hybridMultilevel"/>
    <w:tmpl w:val="35CA10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C2A53A2"/>
    <w:multiLevelType w:val="multilevel"/>
    <w:tmpl w:val="56A2E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5D6413"/>
    <w:multiLevelType w:val="multilevel"/>
    <w:tmpl w:val="D11CC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EC42F03"/>
    <w:multiLevelType w:val="multilevel"/>
    <w:tmpl w:val="AB00B2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5713038"/>
    <w:multiLevelType w:val="multilevel"/>
    <w:tmpl w:val="023AC4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AB83B24"/>
    <w:multiLevelType w:val="multilevel"/>
    <w:tmpl w:val="3C2021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5002298"/>
    <w:multiLevelType w:val="hybridMultilevel"/>
    <w:tmpl w:val="A118A1C0"/>
    <w:lvl w:ilvl="0" w:tplc="3B28C82C">
      <w:start w:val="1"/>
      <w:numFmt w:val="decimal"/>
      <w:lvlText w:val="%1."/>
      <w:lvlJc w:val="left"/>
      <w:pPr>
        <w:ind w:left="1353" w:hanging="360"/>
      </w:pPr>
      <w:rPr>
        <w:rFonts w:hint="default"/>
      </w:rPr>
    </w:lvl>
    <w:lvl w:ilvl="1" w:tplc="20000019" w:tentative="1">
      <w:start w:val="1"/>
      <w:numFmt w:val="lowerLetter"/>
      <w:lvlText w:val="%2."/>
      <w:lvlJc w:val="left"/>
      <w:pPr>
        <w:ind w:left="2073" w:hanging="360"/>
      </w:pPr>
    </w:lvl>
    <w:lvl w:ilvl="2" w:tplc="2000001B" w:tentative="1">
      <w:start w:val="1"/>
      <w:numFmt w:val="lowerRoman"/>
      <w:lvlText w:val="%3."/>
      <w:lvlJc w:val="right"/>
      <w:pPr>
        <w:ind w:left="2793" w:hanging="180"/>
      </w:pPr>
    </w:lvl>
    <w:lvl w:ilvl="3" w:tplc="2000000F" w:tentative="1">
      <w:start w:val="1"/>
      <w:numFmt w:val="decimal"/>
      <w:lvlText w:val="%4."/>
      <w:lvlJc w:val="left"/>
      <w:pPr>
        <w:ind w:left="3513" w:hanging="360"/>
      </w:pPr>
    </w:lvl>
    <w:lvl w:ilvl="4" w:tplc="20000019" w:tentative="1">
      <w:start w:val="1"/>
      <w:numFmt w:val="lowerLetter"/>
      <w:lvlText w:val="%5."/>
      <w:lvlJc w:val="left"/>
      <w:pPr>
        <w:ind w:left="4233" w:hanging="360"/>
      </w:pPr>
    </w:lvl>
    <w:lvl w:ilvl="5" w:tplc="2000001B" w:tentative="1">
      <w:start w:val="1"/>
      <w:numFmt w:val="lowerRoman"/>
      <w:lvlText w:val="%6."/>
      <w:lvlJc w:val="right"/>
      <w:pPr>
        <w:ind w:left="4953" w:hanging="180"/>
      </w:pPr>
    </w:lvl>
    <w:lvl w:ilvl="6" w:tplc="2000000F" w:tentative="1">
      <w:start w:val="1"/>
      <w:numFmt w:val="decimal"/>
      <w:lvlText w:val="%7."/>
      <w:lvlJc w:val="left"/>
      <w:pPr>
        <w:ind w:left="5673" w:hanging="360"/>
      </w:pPr>
    </w:lvl>
    <w:lvl w:ilvl="7" w:tplc="20000019" w:tentative="1">
      <w:start w:val="1"/>
      <w:numFmt w:val="lowerLetter"/>
      <w:lvlText w:val="%8."/>
      <w:lvlJc w:val="left"/>
      <w:pPr>
        <w:ind w:left="6393" w:hanging="360"/>
      </w:pPr>
    </w:lvl>
    <w:lvl w:ilvl="8" w:tplc="2000001B" w:tentative="1">
      <w:start w:val="1"/>
      <w:numFmt w:val="lowerRoman"/>
      <w:lvlText w:val="%9."/>
      <w:lvlJc w:val="right"/>
      <w:pPr>
        <w:ind w:left="7113" w:hanging="180"/>
      </w:pPr>
    </w:lvl>
  </w:abstractNum>
  <w:abstractNum w:abstractNumId="16" w15:restartNumberingAfterBreak="0">
    <w:nsid w:val="59A5493A"/>
    <w:multiLevelType w:val="hybridMultilevel"/>
    <w:tmpl w:val="E4EA7C7C"/>
    <w:lvl w:ilvl="0" w:tplc="0944DFF8">
      <w:start w:val="1"/>
      <w:numFmt w:val="upperRoman"/>
      <w:lvlText w:val="%1"/>
      <w:lvlJc w:val="left"/>
      <w:pPr>
        <w:ind w:left="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E406594E">
      <w:start w:val="1"/>
      <w:numFmt w:val="lowerLetter"/>
      <w:lvlText w:val="%2"/>
      <w:lvlJc w:val="left"/>
      <w:pPr>
        <w:ind w:left="16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7BB44702">
      <w:start w:val="1"/>
      <w:numFmt w:val="lowerRoman"/>
      <w:lvlText w:val="%3"/>
      <w:lvlJc w:val="left"/>
      <w:pPr>
        <w:ind w:left="23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7234CF0A">
      <w:start w:val="1"/>
      <w:numFmt w:val="decimal"/>
      <w:lvlText w:val="%4"/>
      <w:lvlJc w:val="left"/>
      <w:pPr>
        <w:ind w:left="30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3F44A57E">
      <w:start w:val="1"/>
      <w:numFmt w:val="lowerLetter"/>
      <w:lvlText w:val="%5"/>
      <w:lvlJc w:val="left"/>
      <w:pPr>
        <w:ind w:left="3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31A467E">
      <w:start w:val="1"/>
      <w:numFmt w:val="lowerRoman"/>
      <w:lvlText w:val="%6"/>
      <w:lvlJc w:val="left"/>
      <w:pPr>
        <w:ind w:left="452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A66E423C">
      <w:start w:val="1"/>
      <w:numFmt w:val="decimal"/>
      <w:lvlText w:val="%7"/>
      <w:lvlJc w:val="left"/>
      <w:pPr>
        <w:ind w:left="524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640E09C">
      <w:start w:val="1"/>
      <w:numFmt w:val="lowerLetter"/>
      <w:lvlText w:val="%8"/>
      <w:lvlJc w:val="left"/>
      <w:pPr>
        <w:ind w:left="596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47A0381E">
      <w:start w:val="1"/>
      <w:numFmt w:val="lowerRoman"/>
      <w:lvlText w:val="%9"/>
      <w:lvlJc w:val="left"/>
      <w:pPr>
        <w:ind w:left="668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7" w15:restartNumberingAfterBreak="0">
    <w:nsid w:val="59F43E24"/>
    <w:multiLevelType w:val="hybridMultilevel"/>
    <w:tmpl w:val="145A15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60085FFB"/>
    <w:multiLevelType w:val="multilevel"/>
    <w:tmpl w:val="F3B64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8845F70"/>
    <w:multiLevelType w:val="multilevel"/>
    <w:tmpl w:val="414428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8EB5AB8"/>
    <w:multiLevelType w:val="multilevel"/>
    <w:tmpl w:val="1DCA2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A4066BF"/>
    <w:multiLevelType w:val="multilevel"/>
    <w:tmpl w:val="18C6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1C618BF"/>
    <w:multiLevelType w:val="multilevel"/>
    <w:tmpl w:val="22404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C4A0836"/>
    <w:multiLevelType w:val="multilevel"/>
    <w:tmpl w:val="802EDE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FD014E7"/>
    <w:multiLevelType w:val="hybridMultilevel"/>
    <w:tmpl w:val="0AE2BFE8"/>
    <w:lvl w:ilvl="0" w:tplc="BA42F5E6">
      <w:numFmt w:val="bullet"/>
      <w:lvlText w:val=""/>
      <w:lvlJc w:val="left"/>
      <w:pPr>
        <w:ind w:left="137" w:hanging="286"/>
      </w:pPr>
      <w:rPr>
        <w:rFonts w:ascii="Symbol" w:eastAsia="Symbol" w:hAnsi="Symbol" w:cs="Symbol" w:hint="default"/>
        <w:w w:val="100"/>
        <w:sz w:val="28"/>
        <w:szCs w:val="28"/>
        <w:lang w:val="ru-RU" w:eastAsia="en-US" w:bidi="ar-SA"/>
      </w:rPr>
    </w:lvl>
    <w:lvl w:ilvl="1" w:tplc="2716EE36">
      <w:numFmt w:val="bullet"/>
      <w:lvlText w:val="•"/>
      <w:lvlJc w:val="left"/>
      <w:pPr>
        <w:ind w:left="1102" w:hanging="286"/>
      </w:pPr>
      <w:rPr>
        <w:lang w:val="ru-RU" w:eastAsia="en-US" w:bidi="ar-SA"/>
      </w:rPr>
    </w:lvl>
    <w:lvl w:ilvl="2" w:tplc="57D02B7E">
      <w:numFmt w:val="bullet"/>
      <w:lvlText w:val="•"/>
      <w:lvlJc w:val="left"/>
      <w:pPr>
        <w:ind w:left="2065" w:hanging="286"/>
      </w:pPr>
      <w:rPr>
        <w:lang w:val="ru-RU" w:eastAsia="en-US" w:bidi="ar-SA"/>
      </w:rPr>
    </w:lvl>
    <w:lvl w:ilvl="3" w:tplc="EDEE8074">
      <w:numFmt w:val="bullet"/>
      <w:lvlText w:val="•"/>
      <w:lvlJc w:val="left"/>
      <w:pPr>
        <w:ind w:left="3027" w:hanging="286"/>
      </w:pPr>
      <w:rPr>
        <w:lang w:val="ru-RU" w:eastAsia="en-US" w:bidi="ar-SA"/>
      </w:rPr>
    </w:lvl>
    <w:lvl w:ilvl="4" w:tplc="6DBA1A74">
      <w:numFmt w:val="bullet"/>
      <w:lvlText w:val="•"/>
      <w:lvlJc w:val="left"/>
      <w:pPr>
        <w:ind w:left="3990" w:hanging="286"/>
      </w:pPr>
      <w:rPr>
        <w:lang w:val="ru-RU" w:eastAsia="en-US" w:bidi="ar-SA"/>
      </w:rPr>
    </w:lvl>
    <w:lvl w:ilvl="5" w:tplc="3814BD56">
      <w:numFmt w:val="bullet"/>
      <w:lvlText w:val="•"/>
      <w:lvlJc w:val="left"/>
      <w:pPr>
        <w:ind w:left="4953" w:hanging="286"/>
      </w:pPr>
      <w:rPr>
        <w:lang w:val="ru-RU" w:eastAsia="en-US" w:bidi="ar-SA"/>
      </w:rPr>
    </w:lvl>
    <w:lvl w:ilvl="6" w:tplc="1834EE50">
      <w:numFmt w:val="bullet"/>
      <w:lvlText w:val="•"/>
      <w:lvlJc w:val="left"/>
      <w:pPr>
        <w:ind w:left="5915" w:hanging="286"/>
      </w:pPr>
      <w:rPr>
        <w:lang w:val="ru-RU" w:eastAsia="en-US" w:bidi="ar-SA"/>
      </w:rPr>
    </w:lvl>
    <w:lvl w:ilvl="7" w:tplc="1A4E80AE">
      <w:numFmt w:val="bullet"/>
      <w:lvlText w:val="•"/>
      <w:lvlJc w:val="left"/>
      <w:pPr>
        <w:ind w:left="6878" w:hanging="286"/>
      </w:pPr>
      <w:rPr>
        <w:lang w:val="ru-RU" w:eastAsia="en-US" w:bidi="ar-SA"/>
      </w:rPr>
    </w:lvl>
    <w:lvl w:ilvl="8" w:tplc="3064D786">
      <w:numFmt w:val="bullet"/>
      <w:lvlText w:val="•"/>
      <w:lvlJc w:val="left"/>
      <w:pPr>
        <w:ind w:left="7841" w:hanging="286"/>
      </w:pPr>
      <w:rPr>
        <w:lang w:val="ru-RU" w:eastAsia="en-US" w:bidi="ar-SA"/>
      </w:rPr>
    </w:lvl>
  </w:abstractNum>
  <w:num w:numId="1">
    <w:abstractNumId w:val="9"/>
  </w:num>
  <w:num w:numId="2">
    <w:abstractNumId w:val="16"/>
  </w:num>
  <w:num w:numId="3">
    <w:abstractNumId w:val="11"/>
  </w:num>
  <w:num w:numId="4">
    <w:abstractNumId w:val="12"/>
  </w:num>
  <w:num w:numId="5">
    <w:abstractNumId w:val="6"/>
  </w:num>
  <w:num w:numId="6">
    <w:abstractNumId w:val="18"/>
  </w:num>
  <w:num w:numId="7">
    <w:abstractNumId w:val="22"/>
  </w:num>
  <w:num w:numId="8">
    <w:abstractNumId w:val="20"/>
  </w:num>
  <w:num w:numId="9">
    <w:abstractNumId w:val="13"/>
  </w:num>
  <w:num w:numId="10">
    <w:abstractNumId w:val="3"/>
  </w:num>
  <w:num w:numId="11">
    <w:abstractNumId w:val="2"/>
  </w:num>
  <w:num w:numId="12">
    <w:abstractNumId w:val="21"/>
  </w:num>
  <w:num w:numId="13">
    <w:abstractNumId w:val="10"/>
  </w:num>
  <w:num w:numId="14">
    <w:abstractNumId w:val="19"/>
  </w:num>
  <w:num w:numId="15">
    <w:abstractNumId w:val="7"/>
  </w:num>
  <w:num w:numId="16">
    <w:abstractNumId w:val="8"/>
  </w:num>
  <w:num w:numId="17">
    <w:abstractNumId w:val="17"/>
  </w:num>
  <w:num w:numId="18">
    <w:abstractNumId w:val="5"/>
  </w:num>
  <w:num w:numId="19">
    <w:abstractNumId w:val="24"/>
  </w:num>
  <w:num w:numId="20">
    <w:abstractNumId w:val="1"/>
  </w:num>
  <w:num w:numId="21">
    <w:abstractNumId w:val="15"/>
  </w:num>
  <w:num w:numId="22">
    <w:abstractNumId w:val="4"/>
  </w:num>
  <w:num w:numId="23">
    <w:abstractNumId w:val="23"/>
  </w:num>
  <w:num w:numId="24">
    <w:abstractNumId w:val="0"/>
  </w:num>
  <w:num w:numId="25">
    <w:abstractNumId w:val="1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04D0"/>
    <w:rsid w:val="000024AE"/>
    <w:rsid w:val="00013073"/>
    <w:rsid w:val="00032C60"/>
    <w:rsid w:val="000335DA"/>
    <w:rsid w:val="00036557"/>
    <w:rsid w:val="00041165"/>
    <w:rsid w:val="000702D8"/>
    <w:rsid w:val="00083526"/>
    <w:rsid w:val="000859D5"/>
    <w:rsid w:val="00091E9B"/>
    <w:rsid w:val="000A00E8"/>
    <w:rsid w:val="000D3871"/>
    <w:rsid w:val="000E3493"/>
    <w:rsid w:val="000E4BF8"/>
    <w:rsid w:val="00113D82"/>
    <w:rsid w:val="00131598"/>
    <w:rsid w:val="0013172C"/>
    <w:rsid w:val="00132711"/>
    <w:rsid w:val="00134AFE"/>
    <w:rsid w:val="00154A9E"/>
    <w:rsid w:val="00184111"/>
    <w:rsid w:val="00192E92"/>
    <w:rsid w:val="001A0A58"/>
    <w:rsid w:val="001C61A3"/>
    <w:rsid w:val="001D76D2"/>
    <w:rsid w:val="0020223A"/>
    <w:rsid w:val="002069C7"/>
    <w:rsid w:val="0021204A"/>
    <w:rsid w:val="002466EF"/>
    <w:rsid w:val="0026119A"/>
    <w:rsid w:val="00262C28"/>
    <w:rsid w:val="00275F06"/>
    <w:rsid w:val="002A4F5A"/>
    <w:rsid w:val="002A7866"/>
    <w:rsid w:val="002E2CD8"/>
    <w:rsid w:val="002F575D"/>
    <w:rsid w:val="0031366A"/>
    <w:rsid w:val="00330988"/>
    <w:rsid w:val="00331D48"/>
    <w:rsid w:val="00332221"/>
    <w:rsid w:val="003425EF"/>
    <w:rsid w:val="00345D3A"/>
    <w:rsid w:val="00383D5E"/>
    <w:rsid w:val="003917FC"/>
    <w:rsid w:val="00395EB3"/>
    <w:rsid w:val="003C479D"/>
    <w:rsid w:val="003D1A79"/>
    <w:rsid w:val="003F593B"/>
    <w:rsid w:val="00412FD8"/>
    <w:rsid w:val="00417A24"/>
    <w:rsid w:val="004272AB"/>
    <w:rsid w:val="00433ACD"/>
    <w:rsid w:val="00445653"/>
    <w:rsid w:val="0045068D"/>
    <w:rsid w:val="00475596"/>
    <w:rsid w:val="0049546E"/>
    <w:rsid w:val="004A1644"/>
    <w:rsid w:val="004A66B3"/>
    <w:rsid w:val="004D149D"/>
    <w:rsid w:val="004E6AE8"/>
    <w:rsid w:val="004F0B2F"/>
    <w:rsid w:val="004F2A0A"/>
    <w:rsid w:val="004F7BF3"/>
    <w:rsid w:val="00525F8C"/>
    <w:rsid w:val="0052771E"/>
    <w:rsid w:val="0057659F"/>
    <w:rsid w:val="00583869"/>
    <w:rsid w:val="00590E00"/>
    <w:rsid w:val="005972D5"/>
    <w:rsid w:val="0059787F"/>
    <w:rsid w:val="005A00BE"/>
    <w:rsid w:val="005B0C5A"/>
    <w:rsid w:val="005B7857"/>
    <w:rsid w:val="005C3A98"/>
    <w:rsid w:val="005D10B7"/>
    <w:rsid w:val="005F4950"/>
    <w:rsid w:val="006300D4"/>
    <w:rsid w:val="00660E8B"/>
    <w:rsid w:val="0066716C"/>
    <w:rsid w:val="006A2364"/>
    <w:rsid w:val="006B1C6B"/>
    <w:rsid w:val="006B429F"/>
    <w:rsid w:val="006E1BF0"/>
    <w:rsid w:val="006E7A6E"/>
    <w:rsid w:val="006F0D01"/>
    <w:rsid w:val="006F0E6C"/>
    <w:rsid w:val="00715C41"/>
    <w:rsid w:val="0073548F"/>
    <w:rsid w:val="007475AF"/>
    <w:rsid w:val="007840FA"/>
    <w:rsid w:val="00785E72"/>
    <w:rsid w:val="0078702E"/>
    <w:rsid w:val="007B1F5E"/>
    <w:rsid w:val="007B4CCC"/>
    <w:rsid w:val="007C0A44"/>
    <w:rsid w:val="007D6D13"/>
    <w:rsid w:val="007E3C9D"/>
    <w:rsid w:val="00840441"/>
    <w:rsid w:val="008514B9"/>
    <w:rsid w:val="00860A93"/>
    <w:rsid w:val="008A39B0"/>
    <w:rsid w:val="008A5ECD"/>
    <w:rsid w:val="008C1F2D"/>
    <w:rsid w:val="008C48AF"/>
    <w:rsid w:val="008C5D08"/>
    <w:rsid w:val="008E50BC"/>
    <w:rsid w:val="008F16F3"/>
    <w:rsid w:val="008F39B5"/>
    <w:rsid w:val="00902C2D"/>
    <w:rsid w:val="009051AB"/>
    <w:rsid w:val="009054B6"/>
    <w:rsid w:val="00907E24"/>
    <w:rsid w:val="00910912"/>
    <w:rsid w:val="009168F8"/>
    <w:rsid w:val="00944523"/>
    <w:rsid w:val="009578B6"/>
    <w:rsid w:val="00972817"/>
    <w:rsid w:val="009805E5"/>
    <w:rsid w:val="00986D74"/>
    <w:rsid w:val="009E3660"/>
    <w:rsid w:val="009F59D5"/>
    <w:rsid w:val="009F5BE9"/>
    <w:rsid w:val="00A26648"/>
    <w:rsid w:val="00A42775"/>
    <w:rsid w:val="00A453E2"/>
    <w:rsid w:val="00A61188"/>
    <w:rsid w:val="00A65629"/>
    <w:rsid w:val="00A80B25"/>
    <w:rsid w:val="00AD0532"/>
    <w:rsid w:val="00AE188F"/>
    <w:rsid w:val="00AE60FC"/>
    <w:rsid w:val="00AE74E3"/>
    <w:rsid w:val="00B57B43"/>
    <w:rsid w:val="00B64ADA"/>
    <w:rsid w:val="00B660C0"/>
    <w:rsid w:val="00B704D0"/>
    <w:rsid w:val="00B76F66"/>
    <w:rsid w:val="00B96890"/>
    <w:rsid w:val="00BA38F4"/>
    <w:rsid w:val="00BA57BA"/>
    <w:rsid w:val="00BD0085"/>
    <w:rsid w:val="00BD6DBD"/>
    <w:rsid w:val="00C01ACF"/>
    <w:rsid w:val="00C02100"/>
    <w:rsid w:val="00C063AF"/>
    <w:rsid w:val="00C07AF1"/>
    <w:rsid w:val="00C172F4"/>
    <w:rsid w:val="00C250F0"/>
    <w:rsid w:val="00C2624C"/>
    <w:rsid w:val="00C3154B"/>
    <w:rsid w:val="00C4161E"/>
    <w:rsid w:val="00C609B6"/>
    <w:rsid w:val="00C7355E"/>
    <w:rsid w:val="00C76C19"/>
    <w:rsid w:val="00C8508B"/>
    <w:rsid w:val="00CA4ADF"/>
    <w:rsid w:val="00CB2644"/>
    <w:rsid w:val="00CB630D"/>
    <w:rsid w:val="00CF2976"/>
    <w:rsid w:val="00CF5B87"/>
    <w:rsid w:val="00D04254"/>
    <w:rsid w:val="00D0645D"/>
    <w:rsid w:val="00D17F2E"/>
    <w:rsid w:val="00D4504E"/>
    <w:rsid w:val="00D60A9D"/>
    <w:rsid w:val="00D77C62"/>
    <w:rsid w:val="00D90B27"/>
    <w:rsid w:val="00DA0DEE"/>
    <w:rsid w:val="00DB6870"/>
    <w:rsid w:val="00DB78CB"/>
    <w:rsid w:val="00DC12F6"/>
    <w:rsid w:val="00DD6805"/>
    <w:rsid w:val="00E33094"/>
    <w:rsid w:val="00E35036"/>
    <w:rsid w:val="00E53AF1"/>
    <w:rsid w:val="00E70A00"/>
    <w:rsid w:val="00E71DCC"/>
    <w:rsid w:val="00E7237B"/>
    <w:rsid w:val="00E85A6B"/>
    <w:rsid w:val="00E93747"/>
    <w:rsid w:val="00E96333"/>
    <w:rsid w:val="00EA125D"/>
    <w:rsid w:val="00ED6B14"/>
    <w:rsid w:val="00EE4E98"/>
    <w:rsid w:val="00F129A9"/>
    <w:rsid w:val="00F24D45"/>
    <w:rsid w:val="00F332C2"/>
    <w:rsid w:val="00F36F35"/>
    <w:rsid w:val="00F3716B"/>
    <w:rsid w:val="00F53709"/>
    <w:rsid w:val="00F65E2A"/>
    <w:rsid w:val="00F67793"/>
    <w:rsid w:val="00F85DEE"/>
    <w:rsid w:val="00FA65E1"/>
    <w:rsid w:val="00FF3E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BD8757"/>
  <w15:chartTrackingRefBased/>
  <w15:docId w15:val="{C58174B1-909F-4A0F-B601-FA6F2ED98B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57BA"/>
  </w:style>
  <w:style w:type="paragraph" w:styleId="1">
    <w:name w:val="heading 1"/>
    <w:basedOn w:val="a"/>
    <w:next w:val="a"/>
    <w:link w:val="10"/>
    <w:uiPriority w:val="9"/>
    <w:qFormat/>
    <w:rsid w:val="007E3C9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944523"/>
    <w:pPr>
      <w:spacing w:after="200" w:line="240" w:lineRule="auto"/>
      <w:outlineLvl w:val="1"/>
    </w:pPr>
    <w:rPr>
      <w:rFonts w:ascii="Times New Roman" w:eastAsia="Times New Roman" w:hAnsi="Times New Roman" w:cs="Times New Roman"/>
      <w:b/>
      <w:sz w:val="36"/>
      <w:szCs w:val="36"/>
      <w:lang w:val="ru" w:eastAsia="ru-RU"/>
    </w:rPr>
  </w:style>
  <w:style w:type="paragraph" w:styleId="3">
    <w:name w:val="heading 3"/>
    <w:basedOn w:val="a"/>
    <w:next w:val="a"/>
    <w:link w:val="30"/>
    <w:uiPriority w:val="9"/>
    <w:unhideWhenUsed/>
    <w:qFormat/>
    <w:rsid w:val="0094452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6">
    <w:name w:val="heading 6"/>
    <w:basedOn w:val="a"/>
    <w:next w:val="a"/>
    <w:link w:val="60"/>
    <w:uiPriority w:val="9"/>
    <w:semiHidden/>
    <w:unhideWhenUsed/>
    <w:qFormat/>
    <w:rsid w:val="00944523"/>
    <w:pPr>
      <w:keepNext/>
      <w:keepLines/>
      <w:spacing w:before="40" w:after="0"/>
      <w:outlineLvl w:val="5"/>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A57BA"/>
    <w:pPr>
      <w:ind w:left="720"/>
      <w:contextualSpacing/>
    </w:pPr>
  </w:style>
  <w:style w:type="paragraph" w:styleId="a4">
    <w:name w:val="Normal (Web)"/>
    <w:basedOn w:val="a"/>
    <w:uiPriority w:val="99"/>
    <w:semiHidden/>
    <w:unhideWhenUsed/>
    <w:rsid w:val="0031366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Hyperlink"/>
    <w:basedOn w:val="a0"/>
    <w:uiPriority w:val="99"/>
    <w:unhideWhenUsed/>
    <w:rsid w:val="0031366A"/>
    <w:rPr>
      <w:color w:val="0000FF"/>
      <w:u w:val="single"/>
    </w:rPr>
  </w:style>
  <w:style w:type="paragraph" w:styleId="a6">
    <w:name w:val="Body Text"/>
    <w:basedOn w:val="a"/>
    <w:link w:val="a7"/>
    <w:uiPriority w:val="99"/>
    <w:unhideWhenUsed/>
    <w:rsid w:val="00DC12F6"/>
    <w:pPr>
      <w:tabs>
        <w:tab w:val="left" w:pos="360"/>
      </w:tabs>
      <w:jc w:val="both"/>
    </w:pPr>
    <w:rPr>
      <w:rFonts w:ascii="Times New Roman" w:hAnsi="Times New Roman" w:cs="Times New Roman"/>
      <w:sz w:val="28"/>
      <w:szCs w:val="28"/>
    </w:rPr>
  </w:style>
  <w:style w:type="character" w:customStyle="1" w:styleId="a7">
    <w:name w:val="Основной текст Знак"/>
    <w:basedOn w:val="a0"/>
    <w:link w:val="a6"/>
    <w:uiPriority w:val="99"/>
    <w:rsid w:val="00DC12F6"/>
    <w:rPr>
      <w:rFonts w:ascii="Times New Roman" w:hAnsi="Times New Roman" w:cs="Times New Roman"/>
      <w:sz w:val="28"/>
      <w:szCs w:val="28"/>
    </w:rPr>
  </w:style>
  <w:style w:type="paragraph" w:styleId="a8">
    <w:name w:val="Body Text Indent"/>
    <w:basedOn w:val="a"/>
    <w:link w:val="a9"/>
    <w:uiPriority w:val="99"/>
    <w:unhideWhenUsed/>
    <w:rsid w:val="00DC12F6"/>
    <w:pPr>
      <w:spacing w:after="120"/>
      <w:ind w:left="283"/>
    </w:pPr>
  </w:style>
  <w:style w:type="character" w:customStyle="1" w:styleId="a9">
    <w:name w:val="Основной текст с отступом Знак"/>
    <w:basedOn w:val="a0"/>
    <w:link w:val="a8"/>
    <w:uiPriority w:val="99"/>
    <w:rsid w:val="00DC12F6"/>
  </w:style>
  <w:style w:type="paragraph" w:styleId="21">
    <w:name w:val="Body Text Indent 2"/>
    <w:basedOn w:val="a"/>
    <w:link w:val="22"/>
    <w:uiPriority w:val="99"/>
    <w:semiHidden/>
    <w:unhideWhenUsed/>
    <w:rsid w:val="00DC12F6"/>
    <w:pPr>
      <w:spacing w:after="120" w:line="480" w:lineRule="auto"/>
      <w:ind w:left="283"/>
    </w:pPr>
  </w:style>
  <w:style w:type="character" w:customStyle="1" w:styleId="22">
    <w:name w:val="Основной текст с отступом 2 Знак"/>
    <w:basedOn w:val="a0"/>
    <w:link w:val="21"/>
    <w:uiPriority w:val="99"/>
    <w:semiHidden/>
    <w:rsid w:val="00DC12F6"/>
  </w:style>
  <w:style w:type="paragraph" w:customStyle="1" w:styleId="newncpi">
    <w:name w:val="newncpi"/>
    <w:basedOn w:val="a"/>
    <w:rsid w:val="006B1C6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book-paragraph">
    <w:name w:val="book-paragraph"/>
    <w:basedOn w:val="a"/>
    <w:rsid w:val="00FA65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944523"/>
    <w:rPr>
      <w:rFonts w:ascii="Times New Roman" w:eastAsia="Times New Roman" w:hAnsi="Times New Roman" w:cs="Times New Roman"/>
      <w:b/>
      <w:sz w:val="36"/>
      <w:szCs w:val="36"/>
      <w:lang w:val="ru" w:eastAsia="ru-RU"/>
    </w:rPr>
  </w:style>
  <w:style w:type="character" w:customStyle="1" w:styleId="30">
    <w:name w:val="Заголовок 3 Знак"/>
    <w:basedOn w:val="a0"/>
    <w:link w:val="3"/>
    <w:uiPriority w:val="9"/>
    <w:rsid w:val="00944523"/>
    <w:rPr>
      <w:rFonts w:asciiTheme="majorHAnsi" w:eastAsiaTheme="majorEastAsia" w:hAnsiTheme="majorHAnsi" w:cstheme="majorBidi"/>
      <w:color w:val="1F4D78" w:themeColor="accent1" w:themeShade="7F"/>
      <w:sz w:val="24"/>
      <w:szCs w:val="24"/>
    </w:rPr>
  </w:style>
  <w:style w:type="character" w:customStyle="1" w:styleId="60">
    <w:name w:val="Заголовок 6 Знак"/>
    <w:basedOn w:val="a0"/>
    <w:link w:val="6"/>
    <w:uiPriority w:val="9"/>
    <w:semiHidden/>
    <w:rsid w:val="00944523"/>
    <w:rPr>
      <w:rFonts w:asciiTheme="majorHAnsi" w:eastAsiaTheme="majorEastAsia" w:hAnsiTheme="majorHAnsi" w:cstheme="majorBidi"/>
      <w:color w:val="1F4D78" w:themeColor="accent1" w:themeShade="7F"/>
    </w:rPr>
  </w:style>
  <w:style w:type="paragraph" w:customStyle="1" w:styleId="TableParagraph">
    <w:name w:val="Table Paragraph"/>
    <w:basedOn w:val="a"/>
    <w:uiPriority w:val="1"/>
    <w:qFormat/>
    <w:rsid w:val="004D149D"/>
    <w:pPr>
      <w:widowControl w:val="0"/>
      <w:autoSpaceDE w:val="0"/>
      <w:autoSpaceDN w:val="0"/>
      <w:spacing w:after="0" w:line="240" w:lineRule="auto"/>
    </w:pPr>
    <w:rPr>
      <w:rFonts w:ascii="Times New Roman" w:eastAsia="Times New Roman" w:hAnsi="Times New Roman" w:cs="Times New Roman"/>
    </w:rPr>
  </w:style>
  <w:style w:type="table" w:customStyle="1" w:styleId="TableNormal">
    <w:name w:val="Table Normal"/>
    <w:uiPriority w:val="2"/>
    <w:semiHidden/>
    <w:qFormat/>
    <w:rsid w:val="004D149D"/>
    <w:pPr>
      <w:widowControl w:val="0"/>
      <w:autoSpaceDE w:val="0"/>
      <w:autoSpaceDN w:val="0"/>
      <w:spacing w:after="0" w:line="240" w:lineRule="auto"/>
    </w:pPr>
    <w:rPr>
      <w:lang w:val="en-US"/>
    </w:rPr>
    <w:tblPr>
      <w:tblCellMar>
        <w:top w:w="0" w:type="dxa"/>
        <w:left w:w="0" w:type="dxa"/>
        <w:bottom w:w="0" w:type="dxa"/>
        <w:right w:w="0" w:type="dxa"/>
      </w:tblCellMar>
    </w:tblPr>
  </w:style>
  <w:style w:type="character" w:styleId="aa">
    <w:name w:val="Emphasis"/>
    <w:basedOn w:val="a0"/>
    <w:uiPriority w:val="20"/>
    <w:qFormat/>
    <w:rsid w:val="004D149D"/>
    <w:rPr>
      <w:i/>
      <w:iCs/>
    </w:rPr>
  </w:style>
  <w:style w:type="table" w:customStyle="1" w:styleId="TableGrid">
    <w:name w:val="TableGrid"/>
    <w:rsid w:val="004D149D"/>
    <w:pPr>
      <w:spacing w:after="0" w:line="240" w:lineRule="auto"/>
    </w:pPr>
    <w:rPr>
      <w:rFonts w:eastAsiaTheme="minorEastAsia"/>
    </w:rPr>
    <w:tblPr>
      <w:tblCellMar>
        <w:top w:w="0" w:type="dxa"/>
        <w:left w:w="0" w:type="dxa"/>
        <w:bottom w:w="0" w:type="dxa"/>
        <w:right w:w="0" w:type="dxa"/>
      </w:tblCellMar>
    </w:tblPr>
  </w:style>
  <w:style w:type="character" w:styleId="ab">
    <w:name w:val="Strong"/>
    <w:basedOn w:val="a0"/>
    <w:uiPriority w:val="22"/>
    <w:qFormat/>
    <w:rsid w:val="002F575D"/>
    <w:rPr>
      <w:b/>
      <w:bCs/>
    </w:rPr>
  </w:style>
  <w:style w:type="character" w:customStyle="1" w:styleId="10">
    <w:name w:val="Заголовок 1 Знак"/>
    <w:basedOn w:val="a0"/>
    <w:link w:val="1"/>
    <w:uiPriority w:val="9"/>
    <w:rsid w:val="007E3C9D"/>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8248843">
      <w:bodyDiv w:val="1"/>
      <w:marLeft w:val="0"/>
      <w:marRight w:val="0"/>
      <w:marTop w:val="0"/>
      <w:marBottom w:val="0"/>
      <w:divBdr>
        <w:top w:val="none" w:sz="0" w:space="0" w:color="auto"/>
        <w:left w:val="none" w:sz="0" w:space="0" w:color="auto"/>
        <w:bottom w:val="none" w:sz="0" w:space="0" w:color="auto"/>
        <w:right w:val="none" w:sz="0" w:space="0" w:color="auto"/>
      </w:divBdr>
    </w:div>
    <w:div w:id="231818721">
      <w:bodyDiv w:val="1"/>
      <w:marLeft w:val="0"/>
      <w:marRight w:val="0"/>
      <w:marTop w:val="0"/>
      <w:marBottom w:val="0"/>
      <w:divBdr>
        <w:top w:val="none" w:sz="0" w:space="0" w:color="auto"/>
        <w:left w:val="none" w:sz="0" w:space="0" w:color="auto"/>
        <w:bottom w:val="none" w:sz="0" w:space="0" w:color="auto"/>
        <w:right w:val="none" w:sz="0" w:space="0" w:color="auto"/>
      </w:divBdr>
    </w:div>
    <w:div w:id="320431353">
      <w:bodyDiv w:val="1"/>
      <w:marLeft w:val="0"/>
      <w:marRight w:val="0"/>
      <w:marTop w:val="0"/>
      <w:marBottom w:val="0"/>
      <w:divBdr>
        <w:top w:val="none" w:sz="0" w:space="0" w:color="auto"/>
        <w:left w:val="none" w:sz="0" w:space="0" w:color="auto"/>
        <w:bottom w:val="none" w:sz="0" w:space="0" w:color="auto"/>
        <w:right w:val="none" w:sz="0" w:space="0" w:color="auto"/>
      </w:divBdr>
      <w:divsChild>
        <w:div w:id="726532916">
          <w:marLeft w:val="0"/>
          <w:marRight w:val="0"/>
          <w:marTop w:val="0"/>
          <w:marBottom w:val="0"/>
          <w:divBdr>
            <w:top w:val="none" w:sz="0" w:space="0" w:color="auto"/>
            <w:left w:val="none" w:sz="0" w:space="0" w:color="auto"/>
            <w:bottom w:val="none" w:sz="0" w:space="0" w:color="auto"/>
            <w:right w:val="none" w:sz="0" w:space="0" w:color="auto"/>
          </w:divBdr>
          <w:divsChild>
            <w:div w:id="1744790279">
              <w:marLeft w:val="0"/>
              <w:marRight w:val="0"/>
              <w:marTop w:val="0"/>
              <w:marBottom w:val="270"/>
              <w:divBdr>
                <w:top w:val="none" w:sz="0" w:space="0" w:color="auto"/>
                <w:left w:val="none" w:sz="0" w:space="0" w:color="auto"/>
                <w:bottom w:val="single" w:sz="6" w:space="14" w:color="C3E2F2"/>
                <w:right w:val="none" w:sz="0" w:space="0" w:color="auto"/>
              </w:divBdr>
              <w:divsChild>
                <w:div w:id="1690176252">
                  <w:marLeft w:val="0"/>
                  <w:marRight w:val="0"/>
                  <w:marTop w:val="0"/>
                  <w:marBottom w:val="0"/>
                  <w:divBdr>
                    <w:top w:val="none" w:sz="0" w:space="0" w:color="auto"/>
                    <w:left w:val="none" w:sz="0" w:space="0" w:color="auto"/>
                    <w:bottom w:val="none" w:sz="0" w:space="0" w:color="auto"/>
                    <w:right w:val="none" w:sz="0" w:space="0" w:color="auto"/>
                  </w:divBdr>
                  <w:divsChild>
                    <w:div w:id="577445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941772">
          <w:marLeft w:val="0"/>
          <w:marRight w:val="0"/>
          <w:marTop w:val="0"/>
          <w:marBottom w:val="0"/>
          <w:divBdr>
            <w:top w:val="none" w:sz="0" w:space="0" w:color="auto"/>
            <w:left w:val="none" w:sz="0" w:space="0" w:color="auto"/>
            <w:bottom w:val="none" w:sz="0" w:space="0" w:color="auto"/>
            <w:right w:val="none" w:sz="0" w:space="0" w:color="auto"/>
          </w:divBdr>
          <w:divsChild>
            <w:div w:id="2084909983">
              <w:marLeft w:val="0"/>
              <w:marRight w:val="225"/>
              <w:marTop w:val="0"/>
              <w:marBottom w:val="0"/>
              <w:divBdr>
                <w:top w:val="none" w:sz="0" w:space="0" w:color="auto"/>
                <w:left w:val="none" w:sz="0" w:space="0" w:color="auto"/>
                <w:bottom w:val="none" w:sz="0" w:space="0" w:color="auto"/>
                <w:right w:val="none" w:sz="0" w:space="0" w:color="auto"/>
              </w:divBdr>
            </w:div>
            <w:div w:id="1054236287">
              <w:marLeft w:val="0"/>
              <w:marRight w:val="0"/>
              <w:marTop w:val="0"/>
              <w:marBottom w:val="270"/>
              <w:divBdr>
                <w:top w:val="none" w:sz="0" w:space="0" w:color="auto"/>
                <w:left w:val="none" w:sz="0" w:space="0" w:color="auto"/>
                <w:bottom w:val="single" w:sz="6" w:space="14" w:color="C3E2F2"/>
                <w:right w:val="none" w:sz="0" w:space="0" w:color="auto"/>
              </w:divBdr>
              <w:divsChild>
                <w:div w:id="963583737">
                  <w:marLeft w:val="0"/>
                  <w:marRight w:val="0"/>
                  <w:marTop w:val="0"/>
                  <w:marBottom w:val="0"/>
                  <w:divBdr>
                    <w:top w:val="none" w:sz="0" w:space="0" w:color="auto"/>
                    <w:left w:val="none" w:sz="0" w:space="0" w:color="auto"/>
                    <w:bottom w:val="none" w:sz="0" w:space="0" w:color="auto"/>
                    <w:right w:val="none" w:sz="0" w:space="0" w:color="auto"/>
                  </w:divBdr>
                  <w:divsChild>
                    <w:div w:id="1784686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0346068">
      <w:bodyDiv w:val="1"/>
      <w:marLeft w:val="0"/>
      <w:marRight w:val="0"/>
      <w:marTop w:val="0"/>
      <w:marBottom w:val="0"/>
      <w:divBdr>
        <w:top w:val="none" w:sz="0" w:space="0" w:color="auto"/>
        <w:left w:val="none" w:sz="0" w:space="0" w:color="auto"/>
        <w:bottom w:val="none" w:sz="0" w:space="0" w:color="auto"/>
        <w:right w:val="none" w:sz="0" w:space="0" w:color="auto"/>
      </w:divBdr>
    </w:div>
    <w:div w:id="716858070">
      <w:bodyDiv w:val="1"/>
      <w:marLeft w:val="0"/>
      <w:marRight w:val="0"/>
      <w:marTop w:val="0"/>
      <w:marBottom w:val="0"/>
      <w:divBdr>
        <w:top w:val="none" w:sz="0" w:space="0" w:color="auto"/>
        <w:left w:val="none" w:sz="0" w:space="0" w:color="auto"/>
        <w:bottom w:val="none" w:sz="0" w:space="0" w:color="auto"/>
        <w:right w:val="none" w:sz="0" w:space="0" w:color="auto"/>
      </w:divBdr>
    </w:div>
    <w:div w:id="753941875">
      <w:bodyDiv w:val="1"/>
      <w:marLeft w:val="0"/>
      <w:marRight w:val="0"/>
      <w:marTop w:val="0"/>
      <w:marBottom w:val="0"/>
      <w:divBdr>
        <w:top w:val="none" w:sz="0" w:space="0" w:color="auto"/>
        <w:left w:val="none" w:sz="0" w:space="0" w:color="auto"/>
        <w:bottom w:val="none" w:sz="0" w:space="0" w:color="auto"/>
        <w:right w:val="none" w:sz="0" w:space="0" w:color="auto"/>
      </w:divBdr>
    </w:div>
    <w:div w:id="960696654">
      <w:bodyDiv w:val="1"/>
      <w:marLeft w:val="0"/>
      <w:marRight w:val="0"/>
      <w:marTop w:val="0"/>
      <w:marBottom w:val="0"/>
      <w:divBdr>
        <w:top w:val="none" w:sz="0" w:space="0" w:color="auto"/>
        <w:left w:val="none" w:sz="0" w:space="0" w:color="auto"/>
        <w:bottom w:val="none" w:sz="0" w:space="0" w:color="auto"/>
        <w:right w:val="none" w:sz="0" w:space="0" w:color="auto"/>
      </w:divBdr>
    </w:div>
    <w:div w:id="977758360">
      <w:bodyDiv w:val="1"/>
      <w:marLeft w:val="0"/>
      <w:marRight w:val="0"/>
      <w:marTop w:val="0"/>
      <w:marBottom w:val="0"/>
      <w:divBdr>
        <w:top w:val="none" w:sz="0" w:space="0" w:color="auto"/>
        <w:left w:val="none" w:sz="0" w:space="0" w:color="auto"/>
        <w:bottom w:val="none" w:sz="0" w:space="0" w:color="auto"/>
        <w:right w:val="none" w:sz="0" w:space="0" w:color="auto"/>
      </w:divBdr>
    </w:div>
    <w:div w:id="1038236700">
      <w:bodyDiv w:val="1"/>
      <w:marLeft w:val="0"/>
      <w:marRight w:val="0"/>
      <w:marTop w:val="0"/>
      <w:marBottom w:val="0"/>
      <w:divBdr>
        <w:top w:val="none" w:sz="0" w:space="0" w:color="auto"/>
        <w:left w:val="none" w:sz="0" w:space="0" w:color="auto"/>
        <w:bottom w:val="none" w:sz="0" w:space="0" w:color="auto"/>
        <w:right w:val="none" w:sz="0" w:space="0" w:color="auto"/>
      </w:divBdr>
    </w:div>
    <w:div w:id="1220900676">
      <w:bodyDiv w:val="1"/>
      <w:marLeft w:val="0"/>
      <w:marRight w:val="0"/>
      <w:marTop w:val="0"/>
      <w:marBottom w:val="0"/>
      <w:divBdr>
        <w:top w:val="none" w:sz="0" w:space="0" w:color="auto"/>
        <w:left w:val="none" w:sz="0" w:space="0" w:color="auto"/>
        <w:bottom w:val="none" w:sz="0" w:space="0" w:color="auto"/>
        <w:right w:val="none" w:sz="0" w:space="0" w:color="auto"/>
      </w:divBdr>
    </w:div>
    <w:div w:id="1333684567">
      <w:bodyDiv w:val="1"/>
      <w:marLeft w:val="0"/>
      <w:marRight w:val="0"/>
      <w:marTop w:val="0"/>
      <w:marBottom w:val="0"/>
      <w:divBdr>
        <w:top w:val="none" w:sz="0" w:space="0" w:color="auto"/>
        <w:left w:val="none" w:sz="0" w:space="0" w:color="auto"/>
        <w:bottom w:val="none" w:sz="0" w:space="0" w:color="auto"/>
        <w:right w:val="none" w:sz="0" w:space="0" w:color="auto"/>
      </w:divBdr>
      <w:divsChild>
        <w:div w:id="743449841">
          <w:marLeft w:val="0"/>
          <w:marRight w:val="0"/>
          <w:marTop w:val="0"/>
          <w:marBottom w:val="0"/>
          <w:divBdr>
            <w:top w:val="none" w:sz="0" w:space="0" w:color="auto"/>
            <w:left w:val="none" w:sz="0" w:space="0" w:color="auto"/>
            <w:bottom w:val="none" w:sz="0" w:space="0" w:color="auto"/>
            <w:right w:val="none" w:sz="0" w:space="0" w:color="auto"/>
          </w:divBdr>
          <w:divsChild>
            <w:div w:id="2059277821">
              <w:marLeft w:val="0"/>
              <w:marRight w:val="0"/>
              <w:marTop w:val="0"/>
              <w:marBottom w:val="270"/>
              <w:divBdr>
                <w:top w:val="none" w:sz="0" w:space="0" w:color="auto"/>
                <w:left w:val="none" w:sz="0" w:space="0" w:color="auto"/>
                <w:bottom w:val="single" w:sz="6" w:space="14" w:color="C3E2F2"/>
                <w:right w:val="none" w:sz="0" w:space="0" w:color="auto"/>
              </w:divBdr>
              <w:divsChild>
                <w:div w:id="1025835398">
                  <w:marLeft w:val="0"/>
                  <w:marRight w:val="0"/>
                  <w:marTop w:val="0"/>
                  <w:marBottom w:val="0"/>
                  <w:divBdr>
                    <w:top w:val="none" w:sz="0" w:space="0" w:color="auto"/>
                    <w:left w:val="none" w:sz="0" w:space="0" w:color="auto"/>
                    <w:bottom w:val="none" w:sz="0" w:space="0" w:color="auto"/>
                    <w:right w:val="none" w:sz="0" w:space="0" w:color="auto"/>
                  </w:divBdr>
                  <w:divsChild>
                    <w:div w:id="18750691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87320151">
          <w:marLeft w:val="0"/>
          <w:marRight w:val="0"/>
          <w:marTop w:val="0"/>
          <w:marBottom w:val="0"/>
          <w:divBdr>
            <w:top w:val="none" w:sz="0" w:space="0" w:color="auto"/>
            <w:left w:val="none" w:sz="0" w:space="0" w:color="auto"/>
            <w:bottom w:val="none" w:sz="0" w:space="0" w:color="auto"/>
            <w:right w:val="none" w:sz="0" w:space="0" w:color="auto"/>
          </w:divBdr>
          <w:divsChild>
            <w:div w:id="890920097">
              <w:marLeft w:val="0"/>
              <w:marRight w:val="225"/>
              <w:marTop w:val="0"/>
              <w:marBottom w:val="0"/>
              <w:divBdr>
                <w:top w:val="none" w:sz="0" w:space="0" w:color="auto"/>
                <w:left w:val="none" w:sz="0" w:space="0" w:color="auto"/>
                <w:bottom w:val="none" w:sz="0" w:space="0" w:color="auto"/>
                <w:right w:val="none" w:sz="0" w:space="0" w:color="auto"/>
              </w:divBdr>
            </w:div>
            <w:div w:id="1736463968">
              <w:marLeft w:val="0"/>
              <w:marRight w:val="0"/>
              <w:marTop w:val="0"/>
              <w:marBottom w:val="270"/>
              <w:divBdr>
                <w:top w:val="none" w:sz="0" w:space="0" w:color="auto"/>
                <w:left w:val="none" w:sz="0" w:space="0" w:color="auto"/>
                <w:bottom w:val="single" w:sz="6" w:space="14" w:color="C3E2F2"/>
                <w:right w:val="none" w:sz="0" w:space="0" w:color="auto"/>
              </w:divBdr>
              <w:divsChild>
                <w:div w:id="1290894457">
                  <w:marLeft w:val="0"/>
                  <w:marRight w:val="0"/>
                  <w:marTop w:val="0"/>
                  <w:marBottom w:val="0"/>
                  <w:divBdr>
                    <w:top w:val="none" w:sz="0" w:space="0" w:color="auto"/>
                    <w:left w:val="none" w:sz="0" w:space="0" w:color="auto"/>
                    <w:bottom w:val="none" w:sz="0" w:space="0" w:color="auto"/>
                    <w:right w:val="none" w:sz="0" w:space="0" w:color="auto"/>
                  </w:divBdr>
                  <w:divsChild>
                    <w:div w:id="48956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2706641">
      <w:bodyDiv w:val="1"/>
      <w:marLeft w:val="0"/>
      <w:marRight w:val="0"/>
      <w:marTop w:val="0"/>
      <w:marBottom w:val="0"/>
      <w:divBdr>
        <w:top w:val="none" w:sz="0" w:space="0" w:color="auto"/>
        <w:left w:val="none" w:sz="0" w:space="0" w:color="auto"/>
        <w:bottom w:val="none" w:sz="0" w:space="0" w:color="auto"/>
        <w:right w:val="none" w:sz="0" w:space="0" w:color="auto"/>
      </w:divBdr>
    </w:div>
    <w:div w:id="1364014312">
      <w:bodyDiv w:val="1"/>
      <w:marLeft w:val="0"/>
      <w:marRight w:val="0"/>
      <w:marTop w:val="0"/>
      <w:marBottom w:val="0"/>
      <w:divBdr>
        <w:top w:val="none" w:sz="0" w:space="0" w:color="auto"/>
        <w:left w:val="none" w:sz="0" w:space="0" w:color="auto"/>
        <w:bottom w:val="none" w:sz="0" w:space="0" w:color="auto"/>
        <w:right w:val="none" w:sz="0" w:space="0" w:color="auto"/>
      </w:divBdr>
    </w:div>
    <w:div w:id="1760716813">
      <w:bodyDiv w:val="1"/>
      <w:marLeft w:val="0"/>
      <w:marRight w:val="0"/>
      <w:marTop w:val="0"/>
      <w:marBottom w:val="0"/>
      <w:divBdr>
        <w:top w:val="none" w:sz="0" w:space="0" w:color="auto"/>
        <w:left w:val="none" w:sz="0" w:space="0" w:color="auto"/>
        <w:bottom w:val="none" w:sz="0" w:space="0" w:color="auto"/>
        <w:right w:val="none" w:sz="0" w:space="0" w:color="auto"/>
      </w:divBdr>
    </w:div>
    <w:div w:id="1909417899">
      <w:bodyDiv w:val="1"/>
      <w:marLeft w:val="0"/>
      <w:marRight w:val="0"/>
      <w:marTop w:val="0"/>
      <w:marBottom w:val="0"/>
      <w:divBdr>
        <w:top w:val="none" w:sz="0" w:space="0" w:color="auto"/>
        <w:left w:val="none" w:sz="0" w:space="0" w:color="auto"/>
        <w:bottom w:val="none" w:sz="0" w:space="0" w:color="auto"/>
        <w:right w:val="none" w:sz="0" w:space="0" w:color="auto"/>
      </w:divBdr>
      <w:divsChild>
        <w:div w:id="873883989">
          <w:marLeft w:val="0"/>
          <w:marRight w:val="0"/>
          <w:marTop w:val="0"/>
          <w:marBottom w:val="0"/>
          <w:divBdr>
            <w:top w:val="none" w:sz="0" w:space="0" w:color="auto"/>
            <w:left w:val="none" w:sz="0" w:space="0" w:color="auto"/>
            <w:bottom w:val="none" w:sz="0" w:space="0" w:color="auto"/>
            <w:right w:val="none" w:sz="0" w:space="0" w:color="auto"/>
          </w:divBdr>
          <w:divsChild>
            <w:div w:id="732580814">
              <w:marLeft w:val="0"/>
              <w:marRight w:val="0"/>
              <w:marTop w:val="0"/>
              <w:marBottom w:val="270"/>
              <w:divBdr>
                <w:top w:val="none" w:sz="0" w:space="0" w:color="auto"/>
                <w:left w:val="none" w:sz="0" w:space="0" w:color="auto"/>
                <w:bottom w:val="single" w:sz="6" w:space="14" w:color="C3E2F2"/>
                <w:right w:val="none" w:sz="0" w:space="0" w:color="auto"/>
              </w:divBdr>
              <w:divsChild>
                <w:div w:id="509486384">
                  <w:marLeft w:val="0"/>
                  <w:marRight w:val="0"/>
                  <w:marTop w:val="0"/>
                  <w:marBottom w:val="0"/>
                  <w:divBdr>
                    <w:top w:val="none" w:sz="0" w:space="0" w:color="auto"/>
                    <w:left w:val="none" w:sz="0" w:space="0" w:color="auto"/>
                    <w:bottom w:val="none" w:sz="0" w:space="0" w:color="auto"/>
                    <w:right w:val="none" w:sz="0" w:space="0" w:color="auto"/>
                  </w:divBdr>
                  <w:divsChild>
                    <w:div w:id="1327514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2628323">
          <w:marLeft w:val="0"/>
          <w:marRight w:val="0"/>
          <w:marTop w:val="0"/>
          <w:marBottom w:val="0"/>
          <w:divBdr>
            <w:top w:val="none" w:sz="0" w:space="0" w:color="auto"/>
            <w:left w:val="none" w:sz="0" w:space="0" w:color="auto"/>
            <w:bottom w:val="none" w:sz="0" w:space="0" w:color="auto"/>
            <w:right w:val="none" w:sz="0" w:space="0" w:color="auto"/>
          </w:divBdr>
          <w:divsChild>
            <w:div w:id="2014448272">
              <w:marLeft w:val="0"/>
              <w:marRight w:val="225"/>
              <w:marTop w:val="0"/>
              <w:marBottom w:val="0"/>
              <w:divBdr>
                <w:top w:val="none" w:sz="0" w:space="0" w:color="auto"/>
                <w:left w:val="none" w:sz="0" w:space="0" w:color="auto"/>
                <w:bottom w:val="none" w:sz="0" w:space="0" w:color="auto"/>
                <w:right w:val="none" w:sz="0" w:space="0" w:color="auto"/>
              </w:divBdr>
            </w:div>
            <w:div w:id="264508297">
              <w:marLeft w:val="0"/>
              <w:marRight w:val="0"/>
              <w:marTop w:val="0"/>
              <w:marBottom w:val="270"/>
              <w:divBdr>
                <w:top w:val="none" w:sz="0" w:space="0" w:color="auto"/>
                <w:left w:val="none" w:sz="0" w:space="0" w:color="auto"/>
                <w:bottom w:val="single" w:sz="6" w:space="14" w:color="C3E2F2"/>
                <w:right w:val="none" w:sz="0" w:space="0" w:color="auto"/>
              </w:divBdr>
              <w:divsChild>
                <w:div w:id="372538417">
                  <w:marLeft w:val="0"/>
                  <w:marRight w:val="0"/>
                  <w:marTop w:val="0"/>
                  <w:marBottom w:val="0"/>
                  <w:divBdr>
                    <w:top w:val="none" w:sz="0" w:space="0" w:color="auto"/>
                    <w:left w:val="none" w:sz="0" w:space="0" w:color="auto"/>
                    <w:bottom w:val="none" w:sz="0" w:space="0" w:color="auto"/>
                    <w:right w:val="none" w:sz="0" w:space="0" w:color="auto"/>
                  </w:divBdr>
                  <w:divsChild>
                    <w:div w:id="858349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289315">
      <w:bodyDiv w:val="1"/>
      <w:marLeft w:val="0"/>
      <w:marRight w:val="0"/>
      <w:marTop w:val="0"/>
      <w:marBottom w:val="0"/>
      <w:divBdr>
        <w:top w:val="none" w:sz="0" w:space="0" w:color="auto"/>
        <w:left w:val="none" w:sz="0" w:space="0" w:color="auto"/>
        <w:bottom w:val="none" w:sz="0" w:space="0" w:color="auto"/>
        <w:right w:val="none" w:sz="0" w:space="0" w:color="auto"/>
      </w:divBdr>
    </w:div>
    <w:div w:id="1986472476">
      <w:bodyDiv w:val="1"/>
      <w:marLeft w:val="0"/>
      <w:marRight w:val="0"/>
      <w:marTop w:val="0"/>
      <w:marBottom w:val="0"/>
      <w:divBdr>
        <w:top w:val="none" w:sz="0" w:space="0" w:color="auto"/>
        <w:left w:val="none" w:sz="0" w:space="0" w:color="auto"/>
        <w:bottom w:val="none" w:sz="0" w:space="0" w:color="auto"/>
        <w:right w:val="none" w:sz="0" w:space="0" w:color="auto"/>
      </w:divBdr>
    </w:div>
    <w:div w:id="1990547088">
      <w:bodyDiv w:val="1"/>
      <w:marLeft w:val="0"/>
      <w:marRight w:val="0"/>
      <w:marTop w:val="0"/>
      <w:marBottom w:val="0"/>
      <w:divBdr>
        <w:top w:val="none" w:sz="0" w:space="0" w:color="auto"/>
        <w:left w:val="none" w:sz="0" w:space="0" w:color="auto"/>
        <w:bottom w:val="none" w:sz="0" w:space="0" w:color="auto"/>
        <w:right w:val="none" w:sz="0" w:space="0" w:color="auto"/>
      </w:divBdr>
    </w:div>
    <w:div w:id="2006278529">
      <w:bodyDiv w:val="1"/>
      <w:marLeft w:val="0"/>
      <w:marRight w:val="0"/>
      <w:marTop w:val="0"/>
      <w:marBottom w:val="0"/>
      <w:divBdr>
        <w:top w:val="none" w:sz="0" w:space="0" w:color="auto"/>
        <w:left w:val="none" w:sz="0" w:space="0" w:color="auto"/>
        <w:bottom w:val="none" w:sz="0" w:space="0" w:color="auto"/>
        <w:right w:val="none" w:sz="0" w:space="0" w:color="auto"/>
      </w:divBdr>
    </w:div>
    <w:div w:id="2021928290">
      <w:bodyDiv w:val="1"/>
      <w:marLeft w:val="0"/>
      <w:marRight w:val="0"/>
      <w:marTop w:val="0"/>
      <w:marBottom w:val="0"/>
      <w:divBdr>
        <w:top w:val="none" w:sz="0" w:space="0" w:color="auto"/>
        <w:left w:val="none" w:sz="0" w:space="0" w:color="auto"/>
        <w:bottom w:val="none" w:sz="0" w:space="0" w:color="auto"/>
        <w:right w:val="none" w:sz="0" w:space="0" w:color="auto"/>
      </w:divBdr>
    </w:div>
    <w:div w:id="2132704544">
      <w:bodyDiv w:val="1"/>
      <w:marLeft w:val="0"/>
      <w:marRight w:val="0"/>
      <w:marTop w:val="0"/>
      <w:marBottom w:val="0"/>
      <w:divBdr>
        <w:top w:val="none" w:sz="0" w:space="0" w:color="auto"/>
        <w:left w:val="none" w:sz="0" w:space="0" w:color="auto"/>
        <w:bottom w:val="none" w:sz="0" w:space="0" w:color="auto"/>
        <w:right w:val="none" w:sz="0" w:space="0" w:color="auto"/>
      </w:divBdr>
      <w:divsChild>
        <w:div w:id="1700886655">
          <w:marLeft w:val="0"/>
          <w:marRight w:val="0"/>
          <w:marTop w:val="0"/>
          <w:marBottom w:val="0"/>
          <w:divBdr>
            <w:top w:val="none" w:sz="0" w:space="0" w:color="auto"/>
            <w:left w:val="none" w:sz="0" w:space="0" w:color="auto"/>
            <w:bottom w:val="none" w:sz="0" w:space="0" w:color="auto"/>
            <w:right w:val="none" w:sz="0" w:space="0" w:color="auto"/>
          </w:divBdr>
          <w:divsChild>
            <w:div w:id="74934392">
              <w:marLeft w:val="0"/>
              <w:marRight w:val="0"/>
              <w:marTop w:val="0"/>
              <w:marBottom w:val="270"/>
              <w:divBdr>
                <w:top w:val="none" w:sz="0" w:space="0" w:color="auto"/>
                <w:left w:val="none" w:sz="0" w:space="0" w:color="auto"/>
                <w:bottom w:val="single" w:sz="6" w:space="14" w:color="C3E2F2"/>
                <w:right w:val="none" w:sz="0" w:space="0" w:color="auto"/>
              </w:divBdr>
              <w:divsChild>
                <w:div w:id="1444423873">
                  <w:marLeft w:val="0"/>
                  <w:marRight w:val="0"/>
                  <w:marTop w:val="0"/>
                  <w:marBottom w:val="0"/>
                  <w:divBdr>
                    <w:top w:val="none" w:sz="0" w:space="0" w:color="auto"/>
                    <w:left w:val="none" w:sz="0" w:space="0" w:color="auto"/>
                    <w:bottom w:val="none" w:sz="0" w:space="0" w:color="auto"/>
                    <w:right w:val="none" w:sz="0" w:space="0" w:color="auto"/>
                  </w:divBdr>
                  <w:divsChild>
                    <w:div w:id="200319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736688">
          <w:marLeft w:val="0"/>
          <w:marRight w:val="0"/>
          <w:marTop w:val="0"/>
          <w:marBottom w:val="0"/>
          <w:divBdr>
            <w:top w:val="none" w:sz="0" w:space="0" w:color="auto"/>
            <w:left w:val="none" w:sz="0" w:space="0" w:color="auto"/>
            <w:bottom w:val="none" w:sz="0" w:space="0" w:color="auto"/>
            <w:right w:val="none" w:sz="0" w:space="0" w:color="auto"/>
          </w:divBdr>
          <w:divsChild>
            <w:div w:id="1258711951">
              <w:marLeft w:val="0"/>
              <w:marRight w:val="225"/>
              <w:marTop w:val="0"/>
              <w:marBottom w:val="0"/>
              <w:divBdr>
                <w:top w:val="none" w:sz="0" w:space="0" w:color="auto"/>
                <w:left w:val="none" w:sz="0" w:space="0" w:color="auto"/>
                <w:bottom w:val="none" w:sz="0" w:space="0" w:color="auto"/>
                <w:right w:val="none" w:sz="0" w:space="0" w:color="auto"/>
              </w:divBdr>
            </w:div>
            <w:div w:id="1556434541">
              <w:marLeft w:val="0"/>
              <w:marRight w:val="0"/>
              <w:marTop w:val="0"/>
              <w:marBottom w:val="270"/>
              <w:divBdr>
                <w:top w:val="none" w:sz="0" w:space="0" w:color="auto"/>
                <w:left w:val="none" w:sz="0" w:space="0" w:color="auto"/>
                <w:bottom w:val="single" w:sz="6" w:space="14" w:color="C3E2F2"/>
                <w:right w:val="none" w:sz="0" w:space="0" w:color="auto"/>
              </w:divBdr>
              <w:divsChild>
                <w:div w:id="35394804">
                  <w:marLeft w:val="0"/>
                  <w:marRight w:val="0"/>
                  <w:marTop w:val="0"/>
                  <w:marBottom w:val="0"/>
                  <w:divBdr>
                    <w:top w:val="none" w:sz="0" w:space="0" w:color="auto"/>
                    <w:left w:val="none" w:sz="0" w:space="0" w:color="auto"/>
                    <w:bottom w:val="none" w:sz="0" w:space="0" w:color="auto"/>
                    <w:right w:val="none" w:sz="0" w:space="0" w:color="auto"/>
                  </w:divBdr>
                  <w:divsChild>
                    <w:div w:id="189196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jp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9D4AA6-E3B7-42C1-ACBD-9C7F723FF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437</TotalTime>
  <Pages>88</Pages>
  <Words>34318</Words>
  <Characters>195615</Characters>
  <Application>Microsoft Office Word</Application>
  <DocSecurity>0</DocSecurity>
  <Lines>1630</Lines>
  <Paragraphs>458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229475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226</cp:revision>
  <dcterms:created xsi:type="dcterms:W3CDTF">2023-12-17T15:40:00Z</dcterms:created>
  <dcterms:modified xsi:type="dcterms:W3CDTF">2026-05-12T10:06:00Z</dcterms:modified>
</cp:coreProperties>
</file>